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6B4AC" w14:textId="63DA5F0B" w:rsidR="005F0D34" w:rsidRDefault="005F0D34" w:rsidP="005F0D34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За год работы в Центре общения старшего поколения Санкт-Петербурга прошло более 200 мероприятий, которые посетили свыше 3 тысяч человек</w:t>
      </w:r>
      <w:r>
        <w:rPr>
          <w:rFonts w:ascii="Arial" w:hAnsi="Arial" w:cs="Arial"/>
          <w:color w:val="333333"/>
          <w:sz w:val="20"/>
          <w:szCs w:val="20"/>
        </w:rPr>
        <w:br/>
        <w:t>28 апреля 2023 года в Санкт-Петербурге открыл свои двери Центр общения старшего поколения. За год работы здесь прошло больше 200 различных меропри</w:t>
      </w:r>
      <w:r>
        <w:rPr>
          <w:rFonts w:ascii="Arial" w:hAnsi="Arial" w:cs="Arial"/>
          <w:color w:val="333333"/>
          <w:sz w:val="20"/>
          <w:szCs w:val="20"/>
        </w:rPr>
        <w:t>ятий</w:t>
      </w:r>
      <w:r>
        <w:rPr>
          <w:rFonts w:ascii="Arial" w:hAnsi="Arial" w:cs="Arial"/>
          <w:color w:val="333333"/>
          <w:sz w:val="20"/>
          <w:szCs w:val="20"/>
        </w:rPr>
        <w:br/>
        <w:t>На постоянной основе здесь проводятся встречи с представителями общественных организаций города и области, а также совместные мероприятия с движением «Серебряные волонтеры». Совместными усилиями организуются увлекательные мастер-классы по живописи и рукоделию, праздничные концерты и творческие вечера.</w:t>
      </w:r>
      <w:r>
        <w:rPr>
          <w:rFonts w:ascii="Arial" w:hAnsi="Arial" w:cs="Arial"/>
          <w:color w:val="333333"/>
          <w:sz w:val="20"/>
          <w:szCs w:val="20"/>
        </w:rPr>
        <w:br/>
        <w:t>В Центре общения старшего поколения каждый житель региона может найти занятие по душе. Для любителей не сидеть на месте здесь организован Клуб путешественников. Укрепить свое здоровье и научиться танцевать можно на спортивных занятиях, проводимых как в стенах Центра, так и на свежем воздухе. Стать уверенным пользователем интернета помогут специальные уроки и практика на персональном компьютере в Центре общения.</w:t>
      </w:r>
      <w:r>
        <w:rPr>
          <w:rFonts w:ascii="Arial" w:hAnsi="Arial" w:cs="Arial"/>
          <w:color w:val="333333"/>
          <w:sz w:val="20"/>
          <w:szCs w:val="20"/>
        </w:rPr>
        <w:br/>
        <w:t>Двери Центра открыты для всех желающих присоединиться к активному времяпрепровождению по адресу: проспект Шаумяна, дом 20 (с понедельника по пятницу с 9:30 до 17:30).</w:t>
      </w:r>
    </w:p>
    <w:p w14:paraId="013DF4E4" w14:textId="77777777" w:rsidR="005F0D34" w:rsidRDefault="005F0D34" w:rsidP="005F0D34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С афишей мероприятий на текущий месяц можно ознакомиться на официальной странице Отделения </w:t>
      </w:r>
      <w:hyperlink r:id="rId4" w:tgtFrame="_blank" w:history="1">
        <w:r>
          <w:rPr>
            <w:rStyle w:val="a5"/>
            <w:rFonts w:ascii="Arial" w:hAnsi="Arial" w:cs="Arial"/>
            <w:b/>
            <w:bCs/>
            <w:color w:val="0782C1"/>
            <w:sz w:val="20"/>
            <w:szCs w:val="20"/>
          </w:rPr>
          <w:t>https://sfr.gov.ru/branches/spb/info/~0/11285</w:t>
        </w:r>
      </w:hyperlink>
    </w:p>
    <w:p w14:paraId="00AB970D" w14:textId="77777777" w:rsidR="005F0D34" w:rsidRDefault="005F0D34"/>
    <w:sectPr w:rsidR="005F0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D34"/>
    <w:rsid w:val="005F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2181D"/>
  <w15:chartTrackingRefBased/>
  <w15:docId w15:val="{C8C3A201-82FC-4CF9-B559-CA8B7372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0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0D34"/>
    <w:rPr>
      <w:b/>
      <w:bCs/>
    </w:rPr>
  </w:style>
  <w:style w:type="character" w:styleId="a5">
    <w:name w:val="Hyperlink"/>
    <w:basedOn w:val="a0"/>
    <w:uiPriority w:val="99"/>
    <w:semiHidden/>
    <w:unhideWhenUsed/>
    <w:rsid w:val="005F0D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fr.gov.ru/branches/spb/info/~0/112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АС</dc:creator>
  <cp:keywords/>
  <dc:description/>
  <cp:lastModifiedBy>Бондаренко АС</cp:lastModifiedBy>
  <cp:revision>1</cp:revision>
  <dcterms:created xsi:type="dcterms:W3CDTF">2024-05-23T07:09:00Z</dcterms:created>
  <dcterms:modified xsi:type="dcterms:W3CDTF">2024-05-23T07:11:00Z</dcterms:modified>
</cp:coreProperties>
</file>