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 xml:space="preserve">Форма утверждена распоряжением 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Комитета финансов Санкт-Петербурга</w:t>
      </w:r>
    </w:p>
    <w:p w:rsidR="00405934" w:rsidRPr="00405934" w:rsidRDefault="00405934" w:rsidP="00405934">
      <w:pPr>
        <w:ind w:left="10632" w:firstLine="851"/>
        <w:rPr>
          <w:sz w:val="20"/>
          <w:szCs w:val="24"/>
          <w:lang w:val="ru-RU" w:eastAsia="ru-RU"/>
        </w:rPr>
      </w:pPr>
      <w:r w:rsidRPr="00405934">
        <w:rPr>
          <w:sz w:val="20"/>
          <w:szCs w:val="24"/>
          <w:lang w:val="ru-RU" w:eastAsia="ru-RU"/>
        </w:rPr>
        <w:t>от 21.08.2015 № 50-р</w:t>
      </w:r>
    </w:p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Pr="00A216FF">
        <w:rPr>
          <w:b/>
          <w:szCs w:val="24"/>
          <w:lang w:val="ru-RU" w:eastAsia="ru-RU"/>
        </w:rPr>
        <w:t xml:space="preserve">на 1 </w:t>
      </w:r>
      <w:r w:rsidR="00CC315C">
        <w:rPr>
          <w:b/>
          <w:szCs w:val="24"/>
          <w:lang w:val="ru-RU" w:eastAsia="ru-RU"/>
        </w:rPr>
        <w:t>о</w:t>
      </w:r>
      <w:r w:rsidR="008277D3">
        <w:rPr>
          <w:b/>
          <w:szCs w:val="24"/>
          <w:lang w:val="ru-RU" w:eastAsia="ru-RU"/>
        </w:rPr>
        <w:t>ктября</w:t>
      </w:r>
      <w:r w:rsidRPr="00A216FF">
        <w:rPr>
          <w:b/>
          <w:szCs w:val="24"/>
          <w:lang w:val="ru-RU" w:eastAsia="ru-RU"/>
        </w:rPr>
        <w:t xml:space="preserve"> 20</w:t>
      </w:r>
      <w:r w:rsidR="00844B46">
        <w:rPr>
          <w:b/>
          <w:szCs w:val="24"/>
          <w:lang w:val="ru-RU" w:eastAsia="ru-RU"/>
        </w:rPr>
        <w:t>1</w:t>
      </w:r>
      <w:r w:rsidR="00567A55">
        <w:rPr>
          <w:b/>
          <w:szCs w:val="24"/>
          <w:lang w:val="ru-RU" w:eastAsia="ru-RU"/>
        </w:rPr>
        <w:t>8</w:t>
      </w:r>
      <w:r w:rsidRPr="00A216FF">
        <w:rPr>
          <w:b/>
          <w:szCs w:val="24"/>
          <w:lang w:val="ru-RU" w:eastAsia="ru-RU"/>
        </w:rPr>
        <w:t xml:space="preserve"> года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(22  муниципальных служащих)</w:t>
            </w:r>
          </w:p>
        </w:tc>
        <w:tc>
          <w:tcPr>
            <w:tcW w:w="1890" w:type="dxa"/>
          </w:tcPr>
          <w:p w:rsidR="00BB3C78" w:rsidRPr="003D5F84" w:rsidRDefault="008277D3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22 964,00</w:t>
            </w:r>
          </w:p>
        </w:tc>
        <w:tc>
          <w:tcPr>
            <w:tcW w:w="1890" w:type="dxa"/>
          </w:tcPr>
          <w:p w:rsidR="00BB3C78" w:rsidRPr="003D5F84" w:rsidRDefault="00BD282E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16 206,00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8277D3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6 839,00</w:t>
            </w:r>
          </w:p>
        </w:tc>
        <w:tc>
          <w:tcPr>
            <w:tcW w:w="1890" w:type="dxa"/>
          </w:tcPr>
          <w:p w:rsidR="00BB3C78" w:rsidRPr="003D5F84" w:rsidRDefault="00567A55" w:rsidP="00BD282E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4 4</w:t>
            </w:r>
            <w:r w:rsidR="00BD282E">
              <w:rPr>
                <w:b/>
                <w:sz w:val="20"/>
                <w:lang w:val="ru-RU" w:eastAsia="ru-RU"/>
              </w:rPr>
              <w:t>59</w:t>
            </w:r>
            <w:r>
              <w:rPr>
                <w:b/>
                <w:sz w:val="20"/>
                <w:lang w:val="ru-RU" w:eastAsia="ru-RU"/>
              </w:rPr>
              <w:t>,00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567A55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29 803,00</w:t>
            </w:r>
          </w:p>
        </w:tc>
        <w:tc>
          <w:tcPr>
            <w:tcW w:w="1890" w:type="dxa"/>
          </w:tcPr>
          <w:p w:rsidR="00BB3C78" w:rsidRPr="003D5F84" w:rsidRDefault="008277D3" w:rsidP="00A20D4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20 665,00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CC315C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CC315C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83" w:rsidRDefault="00413983" w:rsidP="009D71E7">
      <w:r>
        <w:separator/>
      </w:r>
    </w:p>
  </w:endnote>
  <w:endnote w:type="continuationSeparator" w:id="1">
    <w:p w:rsidR="00413983" w:rsidRDefault="00413983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3" w:rsidRDefault="008277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3" w:rsidRDefault="008277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3" w:rsidRDefault="008277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83" w:rsidRDefault="00413983" w:rsidP="009D71E7">
      <w:r>
        <w:separator/>
      </w:r>
    </w:p>
  </w:footnote>
  <w:footnote w:type="continuationSeparator" w:id="1">
    <w:p w:rsidR="00413983" w:rsidRDefault="00413983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3" w:rsidRDefault="008277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3" w:rsidRDefault="008277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D3" w:rsidRDefault="008277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4742D"/>
    <w:rsid w:val="00047DE1"/>
    <w:rsid w:val="001178B8"/>
    <w:rsid w:val="001B261B"/>
    <w:rsid w:val="00303EEE"/>
    <w:rsid w:val="00313B48"/>
    <w:rsid w:val="00390788"/>
    <w:rsid w:val="0039201E"/>
    <w:rsid w:val="00405934"/>
    <w:rsid w:val="00413983"/>
    <w:rsid w:val="00491469"/>
    <w:rsid w:val="004A129B"/>
    <w:rsid w:val="00533A32"/>
    <w:rsid w:val="00564BE1"/>
    <w:rsid w:val="00567A55"/>
    <w:rsid w:val="006F252E"/>
    <w:rsid w:val="00704500"/>
    <w:rsid w:val="007559E3"/>
    <w:rsid w:val="008277D3"/>
    <w:rsid w:val="00844B46"/>
    <w:rsid w:val="009777A0"/>
    <w:rsid w:val="009B1FD0"/>
    <w:rsid w:val="009D71E7"/>
    <w:rsid w:val="00A20D47"/>
    <w:rsid w:val="00B54540"/>
    <w:rsid w:val="00B71754"/>
    <w:rsid w:val="00BB3C78"/>
    <w:rsid w:val="00BB6622"/>
    <w:rsid w:val="00BC0A01"/>
    <w:rsid w:val="00BD282E"/>
    <w:rsid w:val="00C25077"/>
    <w:rsid w:val="00CC315C"/>
    <w:rsid w:val="00CE1DF6"/>
    <w:rsid w:val="00D30A38"/>
    <w:rsid w:val="00D4742D"/>
    <w:rsid w:val="00E35A61"/>
    <w:rsid w:val="00F21C33"/>
    <w:rsid w:val="00F437EC"/>
    <w:rsid w:val="00F51154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2018-10-17T12:59:00Z</dcterms:modified>
</cp:coreProperties>
</file>