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12" w:rsidRPr="008C3412" w:rsidRDefault="008C3412" w:rsidP="008C3412">
      <w:pPr>
        <w:jc w:val="center"/>
      </w:pPr>
      <w:r w:rsidRPr="008C3412">
        <w:t>Отчет</w:t>
      </w:r>
    </w:p>
    <w:p w:rsidR="008C3412" w:rsidRPr="008C3412" w:rsidRDefault="008C3412" w:rsidP="008C3412">
      <w:pPr>
        <w:jc w:val="center"/>
      </w:pPr>
      <w:r w:rsidRPr="008C3412">
        <w:t>Главы Муниципального образования,</w:t>
      </w:r>
    </w:p>
    <w:p w:rsidR="008C3412" w:rsidRPr="008C3412" w:rsidRDefault="008C3412" w:rsidP="008C3412">
      <w:pPr>
        <w:jc w:val="center"/>
      </w:pPr>
      <w:r w:rsidRPr="008C3412">
        <w:t>исполняющего полномочия</w:t>
      </w:r>
    </w:p>
    <w:p w:rsidR="008C3412" w:rsidRPr="008C3412" w:rsidRDefault="008C3412" w:rsidP="008C3412">
      <w:pPr>
        <w:jc w:val="center"/>
      </w:pPr>
      <w:r w:rsidRPr="008C3412">
        <w:rPr>
          <w:b/>
          <w:bCs/>
        </w:rPr>
        <w:t>Председателя Муниципального Совета Аптекарский остров</w:t>
      </w:r>
      <w:bookmarkStart w:id="0" w:name="_GoBack"/>
      <w:bookmarkEnd w:id="0"/>
    </w:p>
    <w:p w:rsidR="008C3412" w:rsidRPr="008C3412" w:rsidRDefault="008C3412" w:rsidP="008C3412">
      <w:pPr>
        <w:jc w:val="center"/>
      </w:pPr>
      <w:r w:rsidRPr="008C3412">
        <w:rPr>
          <w:b/>
          <w:bCs/>
        </w:rPr>
        <w:t>за 2010 год</w:t>
      </w:r>
    </w:p>
    <w:p w:rsidR="008C3412" w:rsidRPr="008C3412" w:rsidRDefault="008C3412" w:rsidP="008C3412">
      <w:r w:rsidRPr="008C3412">
        <w:rPr>
          <w:b/>
          <w:bCs/>
        </w:rPr>
        <w:t>Инфраструктура  муниципального округа Аптекарский остров.</w:t>
      </w:r>
    </w:p>
    <w:p w:rsidR="008C3412" w:rsidRPr="008C3412" w:rsidRDefault="008C3412" w:rsidP="008C3412">
      <w:r w:rsidRPr="008C3412">
        <w:t>Муниципальное образование муниципального округа Аптекарский остров расположено в исторической части нашего города, с которой начиналось строительство и становление Санкт-Петербурга. Название муниципального образования связано с названием острова, который является составной частью округа – Аптекарский остров, и от «Аптекарских огородов», основанных по указу Петра Великого в 1712 году. Наследником «Аптекарских огородов» является современный Санкт-Петербургский Ботанический сад.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Площадь территории муниципального образования 396 670 м</w:t>
      </w:r>
      <w:r w:rsidRPr="008C3412">
        <w:rPr>
          <w:vertAlign w:val="superscript"/>
        </w:rPr>
        <w:t>2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Площадь газонов – 59 053 м</w:t>
      </w:r>
      <w:r w:rsidRPr="008C3412">
        <w:rPr>
          <w:vertAlign w:val="superscript"/>
        </w:rPr>
        <w:t>2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парков и скверов – 5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Население 20 584 чел.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Численность детей 2 690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жилых домов – 182, всего строений – 248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ТСЖ – 34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домов выбравших управляющие компании – 157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контейнерных площадок для сбора мусора – 29, из них 7 заглубленных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модифицированных котельных и теплообменных пунктов – 12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детских садов – 14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школ, гимназий – 5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детских игровых площадок – 17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спортивных многофункциональных всесезонных площадок – 7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стадионов – 1, спортивных центров – 2, плавательный бассейн – 1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  средних профессиональных учебных заведений – 3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высших учебных заведений – 4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научно-исследовательских институтов – 6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учреждений культуры – 5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музеев – 5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школьных музеев – 4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Объект федерального значения – 1 (ботанический сад)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lastRenderedPageBreak/>
        <w:t>Количество медицинских учреждений – 8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поликлиник – 1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Почтовых отделений – 2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крупных промышленных предприятий – 2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Бизнес-центры – 8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Объекты малого и среднего предпринимательства (предприятий торговли, общественного питания, предприятий сферы обслуживания и пр.) –234</w:t>
      </w:r>
    </w:p>
    <w:p w:rsidR="008C3412" w:rsidRPr="008C3412" w:rsidRDefault="008C3412" w:rsidP="008C3412">
      <w:pPr>
        <w:numPr>
          <w:ilvl w:val="0"/>
          <w:numId w:val="1"/>
        </w:numPr>
      </w:pPr>
      <w:r w:rsidRPr="008C3412">
        <w:t>Количество банков и филиалов – 18.</w:t>
      </w:r>
    </w:p>
    <w:p w:rsidR="008C3412" w:rsidRPr="008C3412" w:rsidRDefault="008C3412" w:rsidP="008C3412">
      <w:r w:rsidRPr="008C3412">
        <w:rPr>
          <w:b/>
          <w:bCs/>
        </w:rPr>
        <w:t>Уважаемые жители Муниципального округа Аптекарский остров!</w:t>
      </w:r>
    </w:p>
    <w:p w:rsidR="008C3412" w:rsidRPr="008C3412" w:rsidRDefault="008C3412" w:rsidP="008C3412">
      <w:r w:rsidRPr="008C3412">
        <w:rPr>
          <w:b/>
          <w:bCs/>
          <w:i/>
          <w:iCs/>
        </w:rPr>
        <w:t>В соответствии с действующим законодательством, Уставом муниципального образования  Глава Муниципального образования являясь высшим должностным лицом муниципального образования Аптекарский остров, осуществляет общее руководство и планирование деятельности Муниципального Совета, депутатов Муниципального Совета, организует контроль по осуществлению местного самоуправления на территории муниципального округа, обеспечивает осуществление и контроль за органами местного самоуправления и должностными лицами МО,  по исполнению вопросов местного значения и переданных отдельных государственных полномочий. В соответствии с действующим законодательством и Уставом  муниципального образования (п.2 ст. 29) Глава МО 1 раз в год  отчитывается перед населением о своей деятельности.</w:t>
      </w:r>
    </w:p>
    <w:p w:rsidR="008C3412" w:rsidRPr="008C3412" w:rsidRDefault="008C3412" w:rsidP="008C3412">
      <w:r w:rsidRPr="008C3412">
        <w:rPr>
          <w:b/>
          <w:bCs/>
          <w:i/>
          <w:iCs/>
        </w:rPr>
        <w:t>Представляю вашему вниманию Отчет Главы МО Аптекарский остров за 2010 год.</w:t>
      </w:r>
    </w:p>
    <w:p w:rsidR="008C3412" w:rsidRPr="008C3412" w:rsidRDefault="008C3412" w:rsidP="008C3412">
      <w:r w:rsidRPr="008C3412">
        <w:rPr>
          <w:b/>
          <w:bCs/>
        </w:rPr>
        <w:t>1. Общая информация об исполнении бюджета органами местного самоуправления МО Аптекарский остров в 2010 году</w:t>
      </w:r>
      <w:r w:rsidRPr="008C3412">
        <w:t>.</w:t>
      </w:r>
    </w:p>
    <w:p w:rsidR="008C3412" w:rsidRPr="008C3412" w:rsidRDefault="008C3412" w:rsidP="008C3412">
      <w:r w:rsidRPr="008C3412">
        <w:t>Все мероприятия по исполнению бюджета и реализации адресных программ выполнялись Местной Администрацией, в том числе, и переданные государственные полномочия в области опеки и попечительства, составления протоколов по административным правонарушениям, в соответствии с утвержденным бюджетом на 2010 год.</w:t>
      </w:r>
    </w:p>
    <w:p w:rsidR="008C3412" w:rsidRPr="008C3412" w:rsidRDefault="008C3412" w:rsidP="008C3412">
      <w:r w:rsidRPr="008C3412">
        <w:t>Контрольные функции по исполнению бюджета, целевому расходованию бюджетных средств исполнялись Контрольно-ревизионной комиссией МО в соответствии с Уставом МО и Положением о Контрольно-ревизионной комиссией МО.</w:t>
      </w:r>
    </w:p>
    <w:p w:rsidR="008C3412" w:rsidRPr="008C3412" w:rsidRDefault="008C3412" w:rsidP="008C3412">
      <w:r w:rsidRPr="008C3412">
        <w:t>В 2010 году Контрольно-ревизионной комиссией было дано заключение по исполнению бюджета за 2009 год; проведена экспертиза и дано заключение по проекту  бюджета на  2011 год; проводились ежеквартальные проверки исполнения бюджета Местной Администрацией в текущем  2010 году.</w:t>
      </w:r>
    </w:p>
    <w:p w:rsidR="008C3412" w:rsidRPr="008C3412" w:rsidRDefault="008C3412" w:rsidP="008C3412">
      <w:r w:rsidRPr="008C3412">
        <w:t>Общая сумма заключенных муниципальных контрактов (открытые конкурсы и котировки) по отношению к объему расходной части местного бюджета составила около 60%.</w:t>
      </w:r>
    </w:p>
    <w:p w:rsidR="008C3412" w:rsidRPr="008C3412" w:rsidRDefault="008C3412" w:rsidP="008C3412">
      <w:r w:rsidRPr="008C3412">
        <w:t>Принятый Муниципальным Советом бюджет муниципального образования на 2010 год по доходам и расходам выполнен в следующих параметрах.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743"/>
      </w:tblGrid>
      <w:tr w:rsidR="008C3412" w:rsidRPr="008C3412" w:rsidTr="008C3412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Планируемый объем доходной части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47057</w:t>
            </w:r>
          </w:p>
          <w:p w:rsidR="008C3412" w:rsidRPr="008C3412" w:rsidRDefault="008C3412" w:rsidP="008C3412">
            <w:r w:rsidRPr="008C3412">
              <w:t>тыс. руб.</w:t>
            </w:r>
          </w:p>
        </w:tc>
      </w:tr>
      <w:tr w:rsidR="008C3412" w:rsidRPr="008C3412" w:rsidTr="008C3412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lastRenderedPageBreak/>
              <w:t>Фактически полученные доходы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32630</w:t>
            </w:r>
          </w:p>
          <w:p w:rsidR="008C3412" w:rsidRPr="008C3412" w:rsidRDefault="008C3412" w:rsidP="008C3412">
            <w:r w:rsidRPr="008C3412">
              <w:t>тыс. руб.</w:t>
            </w:r>
          </w:p>
        </w:tc>
      </w:tr>
      <w:tr w:rsidR="008C3412" w:rsidRPr="008C3412" w:rsidTr="008C3412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Фактически полученные доходы бюджета муниципального образования с учетом средств межбюджетных трансфертов.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46800</w:t>
            </w:r>
          </w:p>
          <w:p w:rsidR="008C3412" w:rsidRPr="008C3412" w:rsidRDefault="008C3412" w:rsidP="008C3412">
            <w:r w:rsidRPr="008C3412">
              <w:t>тыс. руб.</w:t>
            </w:r>
          </w:p>
        </w:tc>
      </w:tr>
      <w:tr w:rsidR="008C3412" w:rsidRPr="008C3412" w:rsidTr="008C3412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Планируемый объем расходной части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47748</w:t>
            </w:r>
          </w:p>
          <w:p w:rsidR="008C3412" w:rsidRPr="008C3412" w:rsidRDefault="008C3412" w:rsidP="008C3412">
            <w:r w:rsidRPr="008C3412">
              <w:t>тыс. руб.</w:t>
            </w:r>
          </w:p>
        </w:tc>
      </w:tr>
      <w:tr w:rsidR="008C3412" w:rsidRPr="008C3412" w:rsidTr="008C3412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Объем фактически профинансированных расходов за счет бюджета 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32600</w:t>
            </w:r>
          </w:p>
          <w:p w:rsidR="008C3412" w:rsidRPr="008C3412" w:rsidRDefault="008C3412" w:rsidP="008C3412">
            <w:r w:rsidRPr="008C3412">
              <w:t>тыс. руб.</w:t>
            </w:r>
          </w:p>
        </w:tc>
      </w:tr>
      <w:tr w:rsidR="008C3412" w:rsidRPr="008C3412" w:rsidTr="008C3412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Объем фактически профинансированных расходов за счет бюджета муниципального образования с учетом средств межбюджетных трансфертов.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45700</w:t>
            </w:r>
          </w:p>
          <w:p w:rsidR="008C3412" w:rsidRPr="008C3412" w:rsidRDefault="008C3412" w:rsidP="008C3412">
            <w:r w:rsidRPr="008C3412">
              <w:t>тыс. руб.</w:t>
            </w:r>
          </w:p>
        </w:tc>
      </w:tr>
      <w:tr w:rsidR="008C3412" w:rsidRPr="008C3412" w:rsidTr="008C3412"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Объем фактически профинансированных расходов на содержание органов  муниципального образования.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t>14600</w:t>
            </w:r>
          </w:p>
          <w:p w:rsidR="008C3412" w:rsidRPr="008C3412" w:rsidRDefault="008C3412" w:rsidP="008C3412">
            <w:r w:rsidRPr="008C3412">
              <w:t>тыс. руб.</w:t>
            </w:r>
          </w:p>
        </w:tc>
      </w:tr>
    </w:tbl>
    <w:p w:rsidR="008C3412" w:rsidRPr="008C3412" w:rsidRDefault="008C3412" w:rsidP="008C3412">
      <w:r w:rsidRPr="008C3412">
        <w:t>Хочу отметить, что в 2010 году бюджет муниципального образования не дополучил трансферты из городского бюджета в размере 2 млн.руб. на восстановление зеленых насаждений внутриквартального озеленения, в связи с этим доходная и расходная часть бюджета не была выполнена на эту величину.</w:t>
      </w:r>
    </w:p>
    <w:p w:rsidR="008C3412" w:rsidRPr="008C3412" w:rsidRDefault="008C3412" w:rsidP="008C3412">
      <w:r w:rsidRPr="008C3412">
        <w:t>В целом в 2010 году бюджетное обеспечение по исполнению вопросов местного значения было сбалансированным и соответствовало установленным нормативам. Переданные отдельные государственные полномочия и их финансирование были исполнены в соответствии с действующим законодательством и в полном объеме.</w:t>
      </w:r>
    </w:p>
    <w:p w:rsidR="008C3412" w:rsidRPr="008C3412" w:rsidRDefault="008C3412" w:rsidP="008C3412">
      <w:r w:rsidRPr="008C3412">
        <w:rPr>
          <w:b/>
          <w:bCs/>
        </w:rPr>
        <w:t>2. Деятельность Главы муниципального образования, Председателя Муниципального Cовета и депутатов Муниципального Cовета.</w:t>
      </w:r>
    </w:p>
    <w:p w:rsidR="008C3412" w:rsidRPr="008C3412" w:rsidRDefault="008C3412" w:rsidP="008C3412">
      <w:r w:rsidRPr="008C3412">
        <w:t>Количество депутатов Муниципального Совета МО Аптекарский остров  – 10 человек.</w:t>
      </w:r>
    </w:p>
    <w:p w:rsidR="008C3412" w:rsidRPr="008C3412" w:rsidRDefault="008C3412" w:rsidP="008C3412">
      <w:r w:rsidRPr="008C3412">
        <w:rPr>
          <w:b/>
          <w:bCs/>
        </w:rPr>
        <w:t>2.1. Нормотворческая деятельность:</w:t>
      </w:r>
    </w:p>
    <w:p w:rsidR="008C3412" w:rsidRPr="008C3412" w:rsidRDefault="008C3412" w:rsidP="008C3412">
      <w:r w:rsidRPr="008C3412">
        <w:t>В 2010 году было проведено 12 заседаний Муниципального Совета.</w:t>
      </w:r>
    </w:p>
    <w:p w:rsidR="008C3412" w:rsidRPr="008C3412" w:rsidRDefault="008C3412" w:rsidP="008C3412">
      <w:r w:rsidRPr="008C3412">
        <w:t>На заседаниях Муниципального Совета  было принято 35 Решений. Самые значимые из них:</w:t>
      </w:r>
    </w:p>
    <w:p w:rsidR="008C3412" w:rsidRPr="008C3412" w:rsidRDefault="008C3412" w:rsidP="008C3412">
      <w:r w:rsidRPr="008C3412">
        <w:t>¾  Утверждение «Положения о порядке организации деятельности органов МСУ МО МО Аптекарский остров по участию в профилактике терроризма и экстремизма;</w:t>
      </w:r>
    </w:p>
    <w:p w:rsidR="008C3412" w:rsidRPr="008C3412" w:rsidRDefault="008C3412" w:rsidP="008C3412">
      <w:r w:rsidRPr="008C3412">
        <w:t>¾  Утверждение «Положения о порядке ведения реестра муниципальных служащих органов МСУ МО МО Аптекарский остров»;</w:t>
      </w:r>
    </w:p>
    <w:p w:rsidR="008C3412" w:rsidRPr="008C3412" w:rsidRDefault="008C3412" w:rsidP="008C3412">
      <w:r w:rsidRPr="008C3412">
        <w:t>¾  Утверждение официального сайта МС МО МО Аптекарский остров;</w:t>
      </w:r>
    </w:p>
    <w:p w:rsidR="008C3412" w:rsidRPr="008C3412" w:rsidRDefault="008C3412" w:rsidP="008C3412">
      <w:r w:rsidRPr="008C3412">
        <w:t>¾  Утверждение «Положения о выдаче религиозным группам подтверждений существования на территории МО МО Аптекарский остров»;</w:t>
      </w:r>
    </w:p>
    <w:p w:rsidR="008C3412" w:rsidRPr="008C3412" w:rsidRDefault="008C3412" w:rsidP="008C3412">
      <w:r w:rsidRPr="008C3412">
        <w:lastRenderedPageBreak/>
        <w:t>¾  Утверждение Положения «О бюджетном процессе во внутригородском муниципальном образовании муниципального округа Аптекарский остров»;</w:t>
      </w:r>
    </w:p>
    <w:p w:rsidR="008C3412" w:rsidRPr="008C3412" w:rsidRDefault="008C3412" w:rsidP="008C3412">
      <w:r w:rsidRPr="008C3412">
        <w:t>¾  Утверждение годового отчета об исполнении бюджета муниципального образования муниципального округа Аптекарский остров за 2009 год;</w:t>
      </w:r>
    </w:p>
    <w:p w:rsidR="008C3412" w:rsidRPr="008C3412" w:rsidRDefault="008C3412" w:rsidP="008C3412">
      <w:r w:rsidRPr="008C3412">
        <w:t>¾  Принятие бюджета муниципального образования  на 2011 год.</w:t>
      </w:r>
    </w:p>
    <w:p w:rsidR="008C3412" w:rsidRPr="008C3412" w:rsidRDefault="008C3412" w:rsidP="008C3412">
      <w:r w:rsidRPr="008C3412">
        <w:t>Главой МО издано 4 нормативных распоряжения.</w:t>
      </w:r>
    </w:p>
    <w:p w:rsidR="008C3412" w:rsidRPr="008C3412" w:rsidRDefault="008C3412" w:rsidP="008C3412">
      <w:r w:rsidRPr="008C3412">
        <w:t>Удовлетворено 3 протеста Прокуратуры Петроградского района, рассмотрено 2 представления.</w:t>
      </w:r>
    </w:p>
    <w:p w:rsidR="008C3412" w:rsidRPr="008C3412" w:rsidRDefault="008C3412" w:rsidP="008C3412">
      <w:r w:rsidRPr="008C3412">
        <w:rPr>
          <w:b/>
          <w:bCs/>
        </w:rPr>
        <w:t>2.2. Организационно-плановая деятельность:</w:t>
      </w:r>
    </w:p>
    <w:p w:rsidR="008C3412" w:rsidRPr="008C3412" w:rsidRDefault="008C3412" w:rsidP="008C3412">
      <w:r w:rsidRPr="008C3412">
        <w:t>Проведены четыре публичных слушания: 2 по принятию и исполнению бюджета и 2 по внесению дополнений и изменений в Устав муниципального образования.</w:t>
      </w:r>
    </w:p>
    <w:p w:rsidR="008C3412" w:rsidRPr="008C3412" w:rsidRDefault="008C3412" w:rsidP="008C3412">
      <w:r w:rsidRPr="008C3412">
        <w:t>Глава МО принял участие в 22-х  заседаниях Коллегии Администрации Петроградского района.</w:t>
      </w:r>
    </w:p>
    <w:p w:rsidR="008C3412" w:rsidRPr="008C3412" w:rsidRDefault="008C3412" w:rsidP="008C3412">
      <w:r w:rsidRPr="008C3412">
        <w:t>Наиболее важные вопросы заседаний Коллегии в  2010 году  были:</w:t>
      </w:r>
    </w:p>
    <w:p w:rsidR="008C3412" w:rsidRPr="008C3412" w:rsidRDefault="008C3412" w:rsidP="008C3412">
      <w:r w:rsidRPr="008C3412">
        <w:t>¾  О подготовке к Всероссийской переписи населения;</w:t>
      </w:r>
    </w:p>
    <w:p w:rsidR="008C3412" w:rsidRPr="008C3412" w:rsidRDefault="008C3412" w:rsidP="008C3412">
      <w:r w:rsidRPr="008C3412">
        <w:t>¾  О подготовке к отопительному сезону;</w:t>
      </w:r>
    </w:p>
    <w:p w:rsidR="008C3412" w:rsidRPr="008C3412" w:rsidRDefault="008C3412" w:rsidP="008C3412">
      <w:r w:rsidRPr="008C3412">
        <w:t>¾  О праздновании 65-летия Победы советского народа в Великой Отечественной войне 1941-1945;</w:t>
      </w:r>
    </w:p>
    <w:p w:rsidR="008C3412" w:rsidRPr="008C3412" w:rsidRDefault="008C3412" w:rsidP="008C3412">
      <w:r w:rsidRPr="008C3412">
        <w:t>¾  О выполнении плана мероприятий по благоустройству дворовых территорий района.</w:t>
      </w:r>
    </w:p>
    <w:p w:rsidR="008C3412" w:rsidRPr="008C3412" w:rsidRDefault="008C3412" w:rsidP="008C3412">
      <w:r w:rsidRPr="008C3412">
        <w:t>¾  Об исполнении бюджетов  Муниципальных образований Петроградского района;</w:t>
      </w:r>
    </w:p>
    <w:p w:rsidR="008C3412" w:rsidRPr="008C3412" w:rsidRDefault="008C3412" w:rsidP="008C3412">
      <w:r w:rsidRPr="008C3412">
        <w:t>¾  О подведении итогов социально-экономического развития Петроградского района и деятельности МО района.</w:t>
      </w:r>
    </w:p>
    <w:p w:rsidR="008C3412" w:rsidRPr="008C3412" w:rsidRDefault="008C3412" w:rsidP="008C3412">
      <w:r w:rsidRPr="008C3412">
        <w:t>На 2-х заседаниях Коллегий Глава МО выступил с докладами по различным вопросам социально-экономической деятельности.</w:t>
      </w:r>
    </w:p>
    <w:p w:rsidR="008C3412" w:rsidRPr="008C3412" w:rsidRDefault="008C3412" w:rsidP="008C3412">
      <w:r w:rsidRPr="008C3412">
        <w:t>Глава МО является членом Общественного Совета Петроградского района в состав которого входят руководители крупных промышленных предприятий, ВУЗов, представители бизнеса, религиозных конфессий, почетные жители Санкт-Петербурга (Бобров М.М., Вербицкая Л.А.). На заседаниях Общественного Совета рассматривались важные общественно-политические, экономические и хозяйственные проблемы и пути их решения. В 2010 году состоялось 5 заседаний Общественного Совета.</w:t>
      </w:r>
    </w:p>
    <w:p w:rsidR="008C3412" w:rsidRPr="008C3412" w:rsidRDefault="008C3412" w:rsidP="008C3412">
      <w:r w:rsidRPr="008C3412">
        <w:t>Глава МО принял участие в ежегодном семинаре представителей  органов местного самоуправления  с Губернатором Санкт-Петербурга. Присутствовал на ежегодном Послании Губернатора Санкт-Петербурга депутатам Законодательного Собрания Санкт-Петербурга.</w:t>
      </w:r>
    </w:p>
    <w:p w:rsidR="008C3412" w:rsidRPr="008C3412" w:rsidRDefault="008C3412" w:rsidP="008C3412">
      <w:r w:rsidRPr="008C3412">
        <w:t>Глава МО входит в состав рабочих комиссий Администрации Петроградского района и Администрации Санкт-Петербурга, таких как:</w:t>
      </w:r>
    </w:p>
    <w:p w:rsidR="008C3412" w:rsidRPr="008C3412" w:rsidRDefault="008C3412" w:rsidP="008C3412">
      <w:r w:rsidRPr="008C3412">
        <w:t>¾    общественный  совет  по малому бизнесу и предпринимательству; (участие 4 раза)</w:t>
      </w:r>
    </w:p>
    <w:p w:rsidR="008C3412" w:rsidRPr="008C3412" w:rsidRDefault="008C3412" w:rsidP="008C3412">
      <w:r w:rsidRPr="008C3412">
        <w:t>¾   городской штаб  по санитарной уборке и очистке территории; (участие 2 раза)</w:t>
      </w:r>
    </w:p>
    <w:p w:rsidR="008C3412" w:rsidRPr="008C3412" w:rsidRDefault="008C3412" w:rsidP="008C3412">
      <w:r w:rsidRPr="008C3412">
        <w:t>¾   комиссия  по празднованию 65-летия Победы; (участие 5 раз)</w:t>
      </w:r>
    </w:p>
    <w:p w:rsidR="008C3412" w:rsidRPr="008C3412" w:rsidRDefault="008C3412" w:rsidP="008C3412">
      <w:r w:rsidRPr="008C3412">
        <w:t>¾   комиссия по разработке модельного Устава МСУ; (участие 2 раза)</w:t>
      </w:r>
    </w:p>
    <w:p w:rsidR="008C3412" w:rsidRPr="008C3412" w:rsidRDefault="008C3412" w:rsidP="008C3412">
      <w:r w:rsidRPr="008C3412">
        <w:lastRenderedPageBreak/>
        <w:t>¾  комиссия по передаче дополнительных государственных полномочий по санитарной уборке и очистке территории МО на 2011 год; (участие 11 раз)</w:t>
      </w:r>
    </w:p>
    <w:p w:rsidR="008C3412" w:rsidRPr="008C3412" w:rsidRDefault="008C3412" w:rsidP="008C3412">
      <w:r w:rsidRPr="008C3412">
        <w:t>¾   комиссия  по подготовке и проведению Всероссийской переписи населения 2010г.; (участие 4 раза)</w:t>
      </w:r>
    </w:p>
    <w:p w:rsidR="008C3412" w:rsidRPr="008C3412" w:rsidRDefault="008C3412" w:rsidP="008C3412">
      <w:r w:rsidRPr="008C3412">
        <w:t>¾   антитеррористическая комиссии; (участие 10 раз)</w:t>
      </w:r>
    </w:p>
    <w:p w:rsidR="008C3412" w:rsidRPr="008C3412" w:rsidRDefault="008C3412" w:rsidP="008C3412">
      <w:r w:rsidRPr="008C3412">
        <w:t>¾   антинаркотическая комиссии; (участие 4 раза)</w:t>
      </w:r>
    </w:p>
    <w:p w:rsidR="008C3412" w:rsidRPr="008C3412" w:rsidRDefault="008C3412" w:rsidP="008C3412">
      <w:r w:rsidRPr="008C3412">
        <w:t>¾   районный штаб по ГО и ЧС; (участие 2 раза)</w:t>
      </w:r>
    </w:p>
    <w:p w:rsidR="008C3412" w:rsidRPr="008C3412" w:rsidRDefault="008C3412" w:rsidP="008C3412">
      <w:r w:rsidRPr="008C3412">
        <w:t>¾   районный штаба по аномальным зимним природным условиям (ежедневные заседания с 01.01-01.03.2010 и с 15.11-31.12.2010).</w:t>
      </w:r>
    </w:p>
    <w:p w:rsidR="008C3412" w:rsidRPr="008C3412" w:rsidRDefault="008C3412" w:rsidP="008C3412">
      <w:r w:rsidRPr="008C3412">
        <w:t>Главой МО в 2010 году проводились ежедневные  обходы и</w:t>
      </w:r>
    </w:p>
    <w:p w:rsidR="008C3412" w:rsidRPr="008C3412" w:rsidRDefault="008C3412" w:rsidP="008C3412">
      <w:r w:rsidRPr="008C3412">
        <w:t>объезды территории округа на предмет</w:t>
      </w:r>
      <w:r w:rsidRPr="008C3412">
        <w:rPr>
          <w:i/>
          <w:iCs/>
        </w:rPr>
        <w:t>:</w:t>
      </w:r>
    </w:p>
    <w:p w:rsidR="008C3412" w:rsidRPr="008C3412" w:rsidRDefault="008C3412" w:rsidP="008C3412">
      <w:r w:rsidRPr="008C3412">
        <w:t>¾  деятельности жилищных, строительных, эксплуатирующих организаций на территории округа МО;</w:t>
      </w:r>
    </w:p>
    <w:p w:rsidR="008C3412" w:rsidRPr="008C3412" w:rsidRDefault="008C3412" w:rsidP="008C3412">
      <w:r w:rsidRPr="008C3412">
        <w:t>¾  деятельности школ и ДОУ;</w:t>
      </w:r>
    </w:p>
    <w:p w:rsidR="008C3412" w:rsidRPr="008C3412" w:rsidRDefault="008C3412" w:rsidP="008C3412">
      <w:r w:rsidRPr="008C3412">
        <w:t>¾  содержания жилых, общественных зданий и медицинских учреждений;</w:t>
      </w:r>
    </w:p>
    <w:p w:rsidR="008C3412" w:rsidRPr="008C3412" w:rsidRDefault="008C3412" w:rsidP="008C3412">
      <w:r w:rsidRPr="008C3412">
        <w:t>¾  содержания и эксплуатации детских и спортивных площадок</w:t>
      </w:r>
    </w:p>
    <w:p w:rsidR="008C3412" w:rsidRPr="008C3412" w:rsidRDefault="008C3412" w:rsidP="008C3412">
      <w:r w:rsidRPr="008C3412">
        <w:t>¾   работы торговых и бытовых предприятий;</w:t>
      </w:r>
    </w:p>
    <w:p w:rsidR="008C3412" w:rsidRPr="008C3412" w:rsidRDefault="008C3412" w:rsidP="008C3412">
      <w:r w:rsidRPr="008C3412">
        <w:t>¾  безопасности дорожного движения;</w:t>
      </w:r>
    </w:p>
    <w:p w:rsidR="008C3412" w:rsidRPr="008C3412" w:rsidRDefault="008C3412" w:rsidP="008C3412">
      <w:r w:rsidRPr="008C3412">
        <w:t>¾  работы участковых РУВД;</w:t>
      </w:r>
    </w:p>
    <w:p w:rsidR="008C3412" w:rsidRPr="008C3412" w:rsidRDefault="008C3412" w:rsidP="008C3412">
      <w:r w:rsidRPr="008C3412">
        <w:t>¾  работы подрядных организаций по исполнению муниципальных заказов.</w:t>
      </w:r>
    </w:p>
    <w:p w:rsidR="008C3412" w:rsidRPr="008C3412" w:rsidRDefault="008C3412" w:rsidP="008C3412">
      <w:r w:rsidRPr="008C3412">
        <w:t>На имя Главы муниципального образования и депутатов Муниципального Совета в  2010 году поступило:</w:t>
      </w:r>
    </w:p>
    <w:p w:rsidR="008C3412" w:rsidRPr="008C3412" w:rsidRDefault="008C3412" w:rsidP="008C3412">
      <w:r w:rsidRPr="008C3412">
        <w:t>¾  586 письменных заявлений от жителей округа и организации</w:t>
      </w:r>
    </w:p>
    <w:p w:rsidR="008C3412" w:rsidRPr="008C3412" w:rsidRDefault="008C3412" w:rsidP="008C3412">
      <w:r w:rsidRPr="008C3412">
        <w:t>(343 заявления по вопросам содержания жилого фонда и благоустройству территории; 146 – по оказанию социальной помощи малообеспеченным семьям, 52 – по уборке территории, 30 – по внутриквартирным спорам и по правовым вопросам), из них 10 благодарностей, 5 повторных обращений.</w:t>
      </w:r>
    </w:p>
    <w:p w:rsidR="008C3412" w:rsidRPr="008C3412" w:rsidRDefault="008C3412" w:rsidP="008C3412">
      <w:r w:rsidRPr="008C3412">
        <w:t>¾  более 350 устных обращений, в том числе на депутатских приемах.</w:t>
      </w:r>
    </w:p>
    <w:p w:rsidR="008C3412" w:rsidRPr="008C3412" w:rsidRDefault="008C3412" w:rsidP="008C3412">
      <w:r w:rsidRPr="008C3412">
        <w:rPr>
          <w:b/>
          <w:bCs/>
        </w:rPr>
        <w:t>2.3. Деятельность депутатов МС</w:t>
      </w:r>
    </w:p>
    <w:p w:rsidR="008C3412" w:rsidRPr="008C3412" w:rsidRDefault="008C3412" w:rsidP="008C3412">
      <w:r w:rsidRPr="008C3412">
        <w:t>В 2010 году депутаты  Муниципального Совета приняли участие в 12 заседаниях Муниципального Совета; в работе постоянных депутатских комиссий и временных комиссий, созданных Главой муниципального образования  Аптекарский остров таких как:</w:t>
      </w:r>
    </w:p>
    <w:p w:rsidR="008C3412" w:rsidRPr="008C3412" w:rsidRDefault="008C3412" w:rsidP="008C3412">
      <w:r w:rsidRPr="008C3412">
        <w:t>¾   комиссия по бюджетно-финансовым и правовым вопросам; (ежеквартально)</w:t>
      </w:r>
    </w:p>
    <w:p w:rsidR="008C3412" w:rsidRPr="008C3412" w:rsidRDefault="008C3412" w:rsidP="008C3412">
      <w:r w:rsidRPr="008C3412">
        <w:t>¾  комиссия по благоустройству, молодежной политике и спорту; (ежеквартально)</w:t>
      </w:r>
    </w:p>
    <w:p w:rsidR="008C3412" w:rsidRPr="008C3412" w:rsidRDefault="008C3412" w:rsidP="008C3412">
      <w:r w:rsidRPr="008C3412">
        <w:t>¾  комиссия по социальной политике; (ежеквартально)</w:t>
      </w:r>
    </w:p>
    <w:p w:rsidR="008C3412" w:rsidRPr="008C3412" w:rsidRDefault="008C3412" w:rsidP="008C3412">
      <w:r w:rsidRPr="008C3412">
        <w:t>¾  комиссия по здравоохранению и образованию; (ежеквартально)</w:t>
      </w:r>
    </w:p>
    <w:p w:rsidR="008C3412" w:rsidRPr="008C3412" w:rsidRDefault="008C3412" w:rsidP="008C3412">
      <w:r w:rsidRPr="008C3412">
        <w:lastRenderedPageBreak/>
        <w:t>¾  комиссия по СМИ и взаимодействию с органами исполнительной и законодательной власти; (ежеквартально)</w:t>
      </w:r>
    </w:p>
    <w:p w:rsidR="008C3412" w:rsidRPr="008C3412" w:rsidRDefault="008C3412" w:rsidP="008C3412">
      <w:r w:rsidRPr="008C3412">
        <w:t>¾  комиссия по ГО и ЧС; (ежеквартально)</w:t>
      </w:r>
    </w:p>
    <w:p w:rsidR="008C3412" w:rsidRPr="008C3412" w:rsidRDefault="008C3412" w:rsidP="008C3412">
      <w:r w:rsidRPr="008C3412">
        <w:t>¾  комиссия по обследованию территории округа в зимний и летний периоды при аномальных погодных условиях; (с 01.01-01.03.2010 и с 15.11-31.12.2010)</w:t>
      </w:r>
    </w:p>
    <w:p w:rsidR="008C3412" w:rsidRPr="008C3412" w:rsidRDefault="008C3412" w:rsidP="008C3412">
      <w:r w:rsidRPr="008C3412">
        <w:t>¾  контрольно-ревизионная комиссия (ежеквартально).</w:t>
      </w:r>
    </w:p>
    <w:p w:rsidR="008C3412" w:rsidRPr="008C3412" w:rsidRDefault="008C3412" w:rsidP="008C3412">
      <w:r w:rsidRPr="008C3412">
        <w:t>Депутаты МС проводили обследования жилищно-бытовых условий по заявлениям и обращениям граждан; обследования состояния благоустройства и содержания территории округа;  а также осуществляли ежемесячный обход и объезд территории округа, осуществляли регулярный мониторинг хода работ по благоустройству территорий муниципального округа. Благодаря участию депутатов в жилищной комиссии района были улучшены жилищные условия для 11 семей</w:t>
      </w:r>
    </w:p>
    <w:p w:rsidR="008C3412" w:rsidRPr="008C3412" w:rsidRDefault="008C3412" w:rsidP="008C3412">
      <w:r w:rsidRPr="008C3412">
        <w:t>В течении 2010 года  депутаты принимали активное участие в работе комиссий и рабочих групп при Администрации Петроградского района таких как:</w:t>
      </w:r>
    </w:p>
    <w:p w:rsidR="008C3412" w:rsidRPr="008C3412" w:rsidRDefault="008C3412" w:rsidP="008C3412">
      <w:r w:rsidRPr="008C3412">
        <w:t>¾  комиссия по социальным вопросам и оказанию срочной социальной помощи; (5 раз)</w:t>
      </w:r>
    </w:p>
    <w:p w:rsidR="008C3412" w:rsidRPr="008C3412" w:rsidRDefault="008C3412" w:rsidP="008C3412">
      <w:r w:rsidRPr="008C3412">
        <w:t>¾  комиссия по делам инвалидов; (4 раза)</w:t>
      </w:r>
    </w:p>
    <w:p w:rsidR="008C3412" w:rsidRPr="008C3412" w:rsidRDefault="008C3412" w:rsidP="008C3412">
      <w:r w:rsidRPr="008C3412">
        <w:t>¾  комиссия по празднованию 65-летия Победы; (5 раз)</w:t>
      </w:r>
    </w:p>
    <w:p w:rsidR="008C3412" w:rsidRPr="008C3412" w:rsidRDefault="008C3412" w:rsidP="008C3412">
      <w:r w:rsidRPr="008C3412">
        <w:t>¾  комиссия по распоряжению объектами недвижимости (отстаивались интересы частных предпринимателей и юридических лиц, осуществляющих деятельность на территории округа); (20 раз)</w:t>
      </w:r>
    </w:p>
    <w:p w:rsidR="008C3412" w:rsidRPr="008C3412" w:rsidRDefault="008C3412" w:rsidP="008C3412">
      <w:r w:rsidRPr="008C3412">
        <w:t>¾  жилищная комиссия; (40 раз)</w:t>
      </w:r>
    </w:p>
    <w:p w:rsidR="008C3412" w:rsidRPr="008C3412" w:rsidRDefault="008C3412" w:rsidP="008C3412">
      <w:r w:rsidRPr="008C3412">
        <w:t>¾  рабочая группа по подготовке и проведению Всероссийской переписи населения; (12 раз)</w:t>
      </w:r>
    </w:p>
    <w:p w:rsidR="008C3412" w:rsidRPr="008C3412" w:rsidRDefault="008C3412" w:rsidP="008C3412">
      <w:r w:rsidRPr="008C3412">
        <w:t>¾  общественный  совет  по малому бизнесу и предпринимательству (отстаивались интересы предпринимателей, осуществляющих деятельность на территории округа); (5 раз)</w:t>
      </w:r>
    </w:p>
    <w:p w:rsidR="008C3412" w:rsidRPr="008C3412" w:rsidRDefault="008C3412" w:rsidP="008C3412">
      <w:r w:rsidRPr="008C3412">
        <w:t>В течение 2010 года депутаты Муниципального Совета принимали участие в таких общественных мероприятиях как:</w:t>
      </w:r>
    </w:p>
    <w:p w:rsidR="008C3412" w:rsidRPr="008C3412" w:rsidRDefault="008C3412" w:rsidP="008C3412">
      <w:r w:rsidRPr="008C3412">
        <w:t>–  ежегодный  отчет  Главы Администрации Петроградского района;</w:t>
      </w:r>
    </w:p>
    <w:p w:rsidR="008C3412" w:rsidRPr="008C3412" w:rsidRDefault="008C3412" w:rsidP="008C3412">
      <w:r w:rsidRPr="008C3412">
        <w:t>– встреча общественности с представителями РУВД и прокуратуры Петроградского района;</w:t>
      </w:r>
    </w:p>
    <w:p w:rsidR="008C3412" w:rsidRPr="008C3412" w:rsidRDefault="008C3412" w:rsidP="008C3412">
      <w:r w:rsidRPr="008C3412">
        <w:t>–  семинар с участием представителей комитета по местному самоуправлению Правительства СПб;</w:t>
      </w:r>
    </w:p>
    <w:p w:rsidR="008C3412" w:rsidRPr="008C3412" w:rsidRDefault="008C3412" w:rsidP="008C3412">
      <w:r w:rsidRPr="008C3412">
        <w:t>–     общественные слушания  по обсуждению проектов застройки и реконструкции территорий Петроградского района;</w:t>
      </w:r>
    </w:p>
    <w:p w:rsidR="008C3412" w:rsidRPr="008C3412" w:rsidRDefault="008C3412" w:rsidP="008C3412">
      <w:r w:rsidRPr="008C3412">
        <w:t>– культурно-массовые и праздничные мероприятия муниципального, районного и городского уровня.</w:t>
      </w:r>
    </w:p>
    <w:p w:rsidR="008C3412" w:rsidRPr="008C3412" w:rsidRDefault="008C3412" w:rsidP="008C3412">
      <w:r w:rsidRPr="008C3412">
        <w:rPr>
          <w:b/>
          <w:bCs/>
        </w:rPr>
        <w:t>3. Исполнение вопросов местного значения в сфере благоустройства Местной Администрацией МО Аптекарский остров.</w:t>
      </w:r>
    </w:p>
    <w:p w:rsidR="008C3412" w:rsidRPr="008C3412" w:rsidRDefault="008C3412" w:rsidP="008C3412">
      <w:r w:rsidRPr="008C3412">
        <w:t xml:space="preserve">В вопросах благоустройства территорий муниципального округа приоритетным является комплексный подход (асфальтирование, мощение тротуарной плиткой, устройство набивных дорожек, устройство газонов, монтаж газонных ограждений и металлических оград) к решению </w:t>
      </w:r>
      <w:r w:rsidRPr="008C3412">
        <w:lastRenderedPageBreak/>
        <w:t>данного вопроса. Обязательным условием  определения  объектов благоустройства является согласование каждого конкретного адреса с профильными отделами Администрации района и утверждение целевых адресных  программ руководством района.  Непременным условием составления целевых адресных программ по благоустройству являются обращения и заявления жителей, а также  ежемесячное обследование  состояния территорий округа, в том числе с участием депутатов.</w:t>
      </w:r>
    </w:p>
    <w:p w:rsidR="008C3412" w:rsidRPr="008C3412" w:rsidRDefault="008C3412" w:rsidP="008C3412">
      <w:r w:rsidRPr="008C3412">
        <w:t>В 2010 году проведено комплексное благоустройство дворов по 14 адресам.  Наиболее значимые из них: ул. Ленина д. № 11, ул. Ленина д. № 41, Каменноостровский пр. д. № 63, Каменноостровский пр. д. № 65, ул. Подковырова д. № 43, Малый пр. д. № 70. Так же, при сдаче Многофункционального центра Петроградского района,  в достаточно сжатые сроки, были проведены работы по  благоустройству прилегающей к МФЦ территорий, по адресу: Каменноостровский пр., д. № 55. В общей сложности в 2010 году отремонтировано более 7 000 м</w:t>
      </w:r>
      <w:r w:rsidRPr="008C3412">
        <w:rPr>
          <w:vertAlign w:val="superscript"/>
        </w:rPr>
        <w:t>2</w:t>
      </w:r>
      <w:r w:rsidRPr="008C3412">
        <w:t> территорий муниципального округа.</w:t>
      </w:r>
    </w:p>
    <w:p w:rsidR="008C3412" w:rsidRPr="008C3412" w:rsidRDefault="008C3412" w:rsidP="008C3412">
      <w:r w:rsidRPr="008C3412">
        <w:t>Отремонтировано 2 детские игровые площадки.</w:t>
      </w:r>
    </w:p>
    <w:p w:rsidR="008C3412" w:rsidRPr="008C3412" w:rsidRDefault="008C3412" w:rsidP="008C3412">
      <w:r w:rsidRPr="008C3412">
        <w:t>В том числе выполнены следующие работы: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1620"/>
      </w:tblGrid>
      <w:tr w:rsidR="008C3412" w:rsidRPr="008C3412" w:rsidTr="008C3412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Установлены малые архитектурные формы;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15 ед.</w:t>
            </w:r>
          </w:p>
        </w:tc>
      </w:tr>
      <w:tr w:rsidR="008C3412" w:rsidRPr="008C3412" w:rsidTr="008C3412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Установлено детское игровое оборудование;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18 ед.</w:t>
            </w:r>
          </w:p>
        </w:tc>
      </w:tr>
      <w:tr w:rsidR="008C3412" w:rsidRPr="008C3412" w:rsidTr="008C3412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Установлено газонного ограждения;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700 м.пог.</w:t>
            </w:r>
          </w:p>
        </w:tc>
      </w:tr>
      <w:tr w:rsidR="008C3412" w:rsidRPr="008C3412" w:rsidTr="008C3412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Проведена  санитарная рубка деревьев;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66 ед.</w:t>
            </w:r>
          </w:p>
        </w:tc>
      </w:tr>
      <w:tr w:rsidR="008C3412" w:rsidRPr="008C3412" w:rsidTr="008C3412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Проведена компенсационная посадка деревьев;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25 ед.</w:t>
            </w:r>
          </w:p>
        </w:tc>
      </w:tr>
      <w:tr w:rsidR="008C3412" w:rsidRPr="008C3412" w:rsidTr="008C3412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Проведена  санитарная рубка кустарников;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80 ед.</w:t>
            </w:r>
          </w:p>
        </w:tc>
      </w:tr>
      <w:tr w:rsidR="008C3412" w:rsidRPr="008C3412" w:rsidTr="008C3412"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Проведена компенсационная посадка кустарников.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C3412" w:rsidRPr="008C3412" w:rsidRDefault="008C3412" w:rsidP="008C3412">
            <w:r w:rsidRPr="008C3412">
              <w:rPr>
                <w:b/>
                <w:bCs/>
              </w:rPr>
              <w:t>443 ед.</w:t>
            </w:r>
          </w:p>
        </w:tc>
      </w:tr>
    </w:tbl>
    <w:p w:rsidR="008C3412" w:rsidRPr="008C3412" w:rsidRDefault="008C3412" w:rsidP="008C3412">
      <w:r w:rsidRPr="008C3412">
        <w:t>В целом на благоустройство округа было затрачено более 50% бюджетных средств. Такая тенденция исполнения бюджета МО сохраняется в течение 10 лет.</w:t>
      </w:r>
    </w:p>
    <w:p w:rsidR="008C3412" w:rsidRPr="008C3412" w:rsidRDefault="008C3412" w:rsidP="008C3412">
      <w:r w:rsidRPr="008C3412">
        <w:rPr>
          <w:b/>
          <w:bCs/>
        </w:rPr>
        <w:t>4.</w:t>
      </w:r>
      <w:r w:rsidRPr="008C3412">
        <w:t> </w:t>
      </w:r>
      <w:r w:rsidRPr="008C3412">
        <w:rPr>
          <w:b/>
          <w:bCs/>
        </w:rPr>
        <w:t>Исполнение вопросов местного значения в сфере создания условий для развития массовой культуры и спорта и военнно-патриотического воспитанию, и досуговых мероприятий для детей и подростков,</w:t>
      </w:r>
      <w:r w:rsidRPr="008C3412">
        <w:t> целью которых является формирование у подрастающего поколения здорового образа жизни, любви к Родине, бережного отношения к истории и традициям</w:t>
      </w:r>
      <w:r w:rsidRPr="008C3412">
        <w:rPr>
          <w:b/>
          <w:bCs/>
        </w:rPr>
        <w:t>.</w:t>
      </w:r>
    </w:p>
    <w:p w:rsidR="008C3412" w:rsidRPr="008C3412" w:rsidRDefault="008C3412" w:rsidP="008C3412">
      <w:r w:rsidRPr="008C3412">
        <w:t>В рамках программы по созданию условий для развития на территории МО массовой физической культуры и спорта  проведено 52 мероприятия, число жителей, принявших участие – 860 чел. Созданы спортивные секции для пенсионеров и детей, такие как: секция плавания, секция шашек и шахмат, пулевой стрельбы и многие другие.</w:t>
      </w:r>
    </w:p>
    <w:p w:rsidR="008C3412" w:rsidRPr="008C3412" w:rsidRDefault="008C3412" w:rsidP="008C3412">
      <w:r w:rsidRPr="008C3412">
        <w:t>В рамках программы по военно-патриотическому воспитанию, целью которой является формирование у подрастающего поколения любви к Родине, бережного отношения к исторической памяти, проведено более 25 мероприятий, число жителей, принявших участие – 2430 чел.</w:t>
      </w:r>
    </w:p>
    <w:p w:rsidR="008C3412" w:rsidRPr="008C3412" w:rsidRDefault="008C3412" w:rsidP="008C3412">
      <w:r w:rsidRPr="008C3412">
        <w:rPr>
          <w:b/>
          <w:bCs/>
        </w:rPr>
        <w:t>5.</w:t>
      </w:r>
      <w:r w:rsidRPr="008C3412">
        <w:t> </w:t>
      </w:r>
      <w:r w:rsidRPr="008C3412">
        <w:rPr>
          <w:b/>
          <w:bCs/>
        </w:rPr>
        <w:t>В рамках целевых программ по организации и проведению  праздничных мероприятий, посвященных основным государственным, городским и местным памятным датам, а так же мероприятий по развитию и сохранению местных традиций и обрядов</w:t>
      </w:r>
      <w:r w:rsidRPr="008C3412">
        <w:t xml:space="preserve">, охватывающих все </w:t>
      </w:r>
      <w:r w:rsidRPr="008C3412">
        <w:lastRenderedPageBreak/>
        <w:t>категории населения, проведено более 20  мероприятий таких как: «День снятие блокады Ленинграда», «Международный день 8 марта», «День Победы», «День Петроградского района», «День Пожилого человека», «День Матери» и др. Число жителей, принявших в них участие – более 3 000 чел.</w:t>
      </w:r>
    </w:p>
    <w:p w:rsidR="008C3412" w:rsidRPr="008C3412" w:rsidRDefault="008C3412" w:rsidP="008C3412">
      <w:r w:rsidRPr="008C3412">
        <w:t>Реализованы ежегодные муниципальные программы такие как:</w:t>
      </w:r>
      <w:r w:rsidRPr="008C3412">
        <w:rPr>
          <w:b/>
          <w:bCs/>
        </w:rPr>
        <w:t> «</w:t>
      </w:r>
      <w:r w:rsidRPr="008C3412">
        <w:t>Ветераны округа», «Юбиляры округа», «Золотые свадьбы», «Новорожденные округа». Следует отметить, что данные муниципальные программы созданы и разработаны депутатами Муниципального Совета Аптекарский остров прошлых созывов и на протяжении 10 лет являются «визитной карточкой» нашего муниципального образования.</w:t>
      </w:r>
    </w:p>
    <w:p w:rsidR="008C3412" w:rsidRPr="008C3412" w:rsidRDefault="008C3412" w:rsidP="008C3412">
      <w:r w:rsidRPr="008C3412">
        <w:t>Проведены традиционные мероприятия для детей из многодетных и малообеспеченных семей такие как: ежегодный праздник для детей, посвященный международному дню защите детей – 1 июня; новогодний праздник для детей с ограниченными физическими возможностями; новогодние спектакли, а также разнообразные автобусные экскурсии.</w:t>
      </w:r>
    </w:p>
    <w:p w:rsidR="008C3412" w:rsidRPr="008C3412" w:rsidRDefault="008C3412" w:rsidP="008C3412">
      <w:r w:rsidRPr="008C3412">
        <w:t>Организованы и проведены  совместные  праздничные мероприятия  с представителями Азербайджанской и Украинской диаспоры у памятников Низами и Т.Г.Шевченко.</w:t>
      </w:r>
    </w:p>
    <w:p w:rsidR="008C3412" w:rsidRPr="008C3412" w:rsidRDefault="008C3412" w:rsidP="008C3412">
      <w:r w:rsidRPr="008C3412">
        <w:t>Проведены автобусные экскурсий по культурным и историческим местам Санкт-Петербурга и ЛО, посещение театров, музеев и выставок для пенсионеров и ветеранов муниципального округа.</w:t>
      </w:r>
    </w:p>
    <w:p w:rsidR="008C3412" w:rsidRPr="008C3412" w:rsidRDefault="008C3412" w:rsidP="008C3412">
      <w:r w:rsidRPr="008C3412">
        <w:rPr>
          <w:b/>
          <w:bCs/>
        </w:rPr>
        <w:t>6. Осуществление информирования населения о деятельности органов МСУ</w:t>
      </w:r>
      <w:r w:rsidRPr="008C3412">
        <w:t> – выпущено 12 номеров муниципальной газеты «Аптекарский остров» тиражом 98 тыс., 11 номеров спецвыпуска газеты «Аптекарский остров».</w:t>
      </w:r>
    </w:p>
    <w:p w:rsidR="008C3412" w:rsidRPr="008C3412" w:rsidRDefault="008C3412" w:rsidP="008C3412">
      <w:r w:rsidRPr="008C3412">
        <w:t>Постоянно действует сайт муниципального образования – </w:t>
      </w:r>
      <w:hyperlink r:id="rId5" w:history="1">
        <w:r w:rsidRPr="008C3412">
          <w:rPr>
            <w:rStyle w:val="a3"/>
          </w:rPr>
          <w:t>www.msapt-ostrov.ru</w:t>
        </w:r>
      </w:hyperlink>
    </w:p>
    <w:p w:rsidR="008C3412" w:rsidRPr="008C3412" w:rsidRDefault="008C3412" w:rsidP="008C3412">
      <w:r w:rsidRPr="008C3412">
        <w:rPr>
          <w:b/>
          <w:bCs/>
        </w:rPr>
        <w:t>7. Исполнение отдельных государственных полномочий по опеке  и попечительству:</w:t>
      </w:r>
    </w:p>
    <w:p w:rsidR="008C3412" w:rsidRPr="008C3412" w:rsidRDefault="008C3412" w:rsidP="008C3412">
      <w:r w:rsidRPr="008C3412">
        <w:t>В 2010 году на учете в отделе опеки и попечительства состояло:</w:t>
      </w:r>
    </w:p>
    <w:p w:rsidR="008C3412" w:rsidRPr="008C3412" w:rsidRDefault="008C3412" w:rsidP="008C3412">
      <w:r w:rsidRPr="008C3412">
        <w:t>– 25 подопечных  детей,  из 1 ребенок в приемной семье;</w:t>
      </w:r>
    </w:p>
    <w:p w:rsidR="008C3412" w:rsidRPr="008C3412" w:rsidRDefault="008C3412" w:rsidP="008C3412">
      <w:r w:rsidRPr="008C3412">
        <w:t>Размер ежемесячного пособия подопечного в 2010 году составлял  5 987 рублей, в приемной семей начислялась вознаграждение (заработная плата)  приемным родителям в размере 5 131 рублей в месяц.</w:t>
      </w:r>
    </w:p>
    <w:p w:rsidR="008C3412" w:rsidRPr="008C3412" w:rsidRDefault="008C3412" w:rsidP="008C3412">
      <w:r w:rsidRPr="008C3412">
        <w:t>Количество детей, опекуны или попечители которых, освобождены от исполнения ими своих обязанностей – 3 чел.</w:t>
      </w:r>
    </w:p>
    <w:p w:rsidR="008C3412" w:rsidRPr="008C3412" w:rsidRDefault="008C3412" w:rsidP="008C3412">
      <w:r w:rsidRPr="008C3412">
        <w:t>Количество граждан, признанных в судебном порядке недееспособными или ограниченными в дееспособности на основании решения суда, а также совершеннолетних дееспособных граждан, над которыми установлен патронаж – 5 чел.</w:t>
      </w:r>
    </w:p>
    <w:p w:rsidR="008C3412" w:rsidRPr="008C3412" w:rsidRDefault="008C3412" w:rsidP="008C3412">
      <w:r w:rsidRPr="008C3412">
        <w:t>2010 год запомнился, прежде всего, юбилейными торжествами в честь 65-летия Победы в Великой Отечественной войне.  Проведено более 10 мероприятий по вручению юбилейных медалей участникам ВОВ, труженикам блокадного Ленинграда, жителям блокадного Ленинграда, бывшим малолетним узникам фашистских концлагерей. В районе и нашем муниципальном образовании организованы и проведены множество  праздничных мероприятий, концертов, встреч  участниками которых непосредственно являлись наши уважаемые ветераны. Такие мероприятия были проведены особенно душевно и торжественно.</w:t>
      </w:r>
    </w:p>
    <w:p w:rsidR="008C3412" w:rsidRPr="008C3412" w:rsidRDefault="008C3412" w:rsidP="008C3412">
      <w:r w:rsidRPr="008C3412">
        <w:t>Важным событием в 2010 году стало проведение  Всероссийской переписи населения. Сотрудники и депутаты МС приняли участие в этой  кропотливой и напряженной работе. Это важная государственная задача, с которой мы достойно справились.</w:t>
      </w:r>
    </w:p>
    <w:p w:rsidR="008C3412" w:rsidRPr="008C3412" w:rsidRDefault="008C3412" w:rsidP="008C3412">
      <w:r w:rsidRPr="008C3412">
        <w:rPr>
          <w:b/>
          <w:bCs/>
          <w:i/>
          <w:iCs/>
        </w:rPr>
        <w:lastRenderedPageBreak/>
        <w:t>Подводя итоги года, хочется выразить благодарность всем, кто достойно и бережно относится к самой системе муниципального самоуправления, уважает принципы, цели, задачи, хранит наработанные традиции и видит перспективу развития. Хочу выразить благодарность своим коллегам депутатам и сотрудникам МО.</w:t>
      </w:r>
    </w:p>
    <w:p w:rsidR="008C3412" w:rsidRPr="008C3412" w:rsidRDefault="008C3412" w:rsidP="008C3412">
      <w:r w:rsidRPr="008C3412">
        <w:rPr>
          <w:b/>
          <w:bCs/>
          <w:i/>
          <w:iCs/>
        </w:rPr>
        <w:t>Также выражаю огромную благодарность депутату Законодательного Собрания Макарову В.С., который все годы своей деятельности оказывает поддержку и помощь по вопросам местного значения, как в дополнительном финансировании, так и в контроле за разумным использованием бюджетных средств и Главе Администрации Петроградского района Делюкину А.С., всем службам районной администрации, с которыми мы плодотворно и эффективно взаимодействуем многие годы.</w:t>
      </w:r>
    </w:p>
    <w:p w:rsidR="008C3412" w:rsidRPr="008C3412" w:rsidRDefault="008C3412" w:rsidP="008C3412">
      <w:r w:rsidRPr="008C3412">
        <w:rPr>
          <w:b/>
          <w:bCs/>
        </w:rPr>
        <w:t>С уважением,</w:t>
      </w:r>
    </w:p>
    <w:p w:rsidR="008C3412" w:rsidRPr="008C3412" w:rsidRDefault="008C3412" w:rsidP="008C3412">
      <w:r w:rsidRPr="008C3412">
        <w:rPr>
          <w:b/>
          <w:bCs/>
        </w:rPr>
        <w:t>депутат, Глава муниципального образования</w:t>
      </w:r>
    </w:p>
    <w:p w:rsidR="008C3412" w:rsidRPr="008C3412" w:rsidRDefault="008C3412" w:rsidP="008C3412">
      <w:r w:rsidRPr="008C3412">
        <w:rPr>
          <w:b/>
          <w:bCs/>
        </w:rPr>
        <w:t>Аптекарский остров  Приплад М.Ю.</w:t>
      </w:r>
    </w:p>
    <w:p w:rsidR="008C3412" w:rsidRPr="008C3412" w:rsidRDefault="008C3412" w:rsidP="008C3412">
      <w:r w:rsidRPr="008C3412">
        <w:rPr>
          <w:b/>
          <w:bCs/>
        </w:rPr>
        <w:t>Депутаты Муниципального Совета Аптекарский остров 4 созыва:</w:t>
      </w:r>
    </w:p>
    <w:p w:rsidR="008C3412" w:rsidRPr="008C3412" w:rsidRDefault="008C3412" w:rsidP="008C3412">
      <w:r w:rsidRPr="008C3412">
        <w:rPr>
          <w:b/>
          <w:bCs/>
        </w:rPr>
        <w:t>Алферов А.А., Ковалева Г.В, Косинов А.А., Кыткина Т.Д., Лабутин-Бурцев Н.В., Посысаева И.А., Селиванова С.В., Соловьев А.М., Шапина Е.А.</w:t>
      </w:r>
    </w:p>
    <w:p w:rsidR="000D1D9C" w:rsidRDefault="000D1D9C"/>
    <w:sectPr w:rsidR="000D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516C"/>
    <w:multiLevelType w:val="multilevel"/>
    <w:tmpl w:val="E34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FC"/>
    <w:rsid w:val="000D1D9C"/>
    <w:rsid w:val="008915FC"/>
    <w:rsid w:val="008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18E4-6AC2-4018-9687-8F92291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apt-ostr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3005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Тыгыдыщь!</dc:creator>
  <cp:keywords/>
  <dc:description/>
  <cp:lastModifiedBy>Тыгыдыщь!</cp:lastModifiedBy>
  <cp:revision>3</cp:revision>
  <dcterms:created xsi:type="dcterms:W3CDTF">2019-07-22T19:39:00Z</dcterms:created>
  <dcterms:modified xsi:type="dcterms:W3CDTF">2019-07-22T19:39:00Z</dcterms:modified>
</cp:coreProperties>
</file>