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1E" w:rsidRPr="0005431E" w:rsidRDefault="0005431E" w:rsidP="0005431E">
      <w:pPr>
        <w:jc w:val="center"/>
      </w:pPr>
      <w:bookmarkStart w:id="0" w:name="_GoBack"/>
      <w:r w:rsidRPr="0005431E">
        <w:rPr>
          <w:b/>
          <w:bCs/>
        </w:rPr>
        <w:t>Отчет Главы Муниципального образования за 2009 год</w:t>
      </w:r>
    </w:p>
    <w:p w:rsidR="0005431E" w:rsidRPr="0005431E" w:rsidRDefault="0005431E" w:rsidP="0005431E">
      <w:pPr>
        <w:jc w:val="center"/>
      </w:pPr>
      <w:r w:rsidRPr="0005431E">
        <w:t>Уважаемые жители муниципального образования!</w:t>
      </w:r>
    </w:p>
    <w:bookmarkEnd w:id="0"/>
    <w:p w:rsidR="0005431E" w:rsidRPr="0005431E" w:rsidRDefault="0005431E" w:rsidP="0005431E">
      <w:r w:rsidRPr="0005431E">
        <w:t>Мы с некоторой тревогой встречали 2009 год, были опасения, что глобальные экономические проблемы отразятся и на деятельности нашего муниципального образования, но несмотря на действительно сложную обстановку, хочу сообщить, что принятый Муниципальным Советом бюджет муниципального образования на 2009 год по доходам и расходам выполнен в запланированных величинах.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743"/>
      </w:tblGrid>
      <w:tr w:rsidR="0005431E" w:rsidRPr="0005431E" w:rsidTr="0005431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Планируемый объем доходной части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46120</w:t>
            </w:r>
          </w:p>
          <w:p w:rsidR="0005431E" w:rsidRPr="0005431E" w:rsidRDefault="0005431E" w:rsidP="0005431E">
            <w:r w:rsidRPr="0005431E">
              <w:t>тыс. руб.</w:t>
            </w:r>
          </w:p>
        </w:tc>
      </w:tr>
      <w:tr w:rsidR="0005431E" w:rsidRPr="0005431E" w:rsidTr="0005431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Фактически полученные доходы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29915</w:t>
            </w:r>
          </w:p>
          <w:p w:rsidR="0005431E" w:rsidRPr="0005431E" w:rsidRDefault="0005431E" w:rsidP="0005431E">
            <w:r w:rsidRPr="0005431E">
              <w:t>тыс. руб.</w:t>
            </w:r>
          </w:p>
        </w:tc>
      </w:tr>
      <w:tr w:rsidR="0005431E" w:rsidRPr="0005431E" w:rsidTr="0005431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Фактически полученные доходы бюджета муниципального образования с учетом средств межбюджетных трансфертов.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46355</w:t>
            </w:r>
          </w:p>
          <w:p w:rsidR="0005431E" w:rsidRPr="0005431E" w:rsidRDefault="0005431E" w:rsidP="0005431E">
            <w:r w:rsidRPr="0005431E">
              <w:t>тыс. руб.</w:t>
            </w:r>
          </w:p>
        </w:tc>
      </w:tr>
      <w:tr w:rsidR="0005431E" w:rsidRPr="0005431E" w:rsidTr="0005431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Планируемый объем расходной части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48644</w:t>
            </w:r>
          </w:p>
          <w:p w:rsidR="0005431E" w:rsidRPr="0005431E" w:rsidRDefault="0005431E" w:rsidP="0005431E">
            <w:r w:rsidRPr="0005431E">
              <w:t>тыс. руб.</w:t>
            </w:r>
          </w:p>
        </w:tc>
      </w:tr>
      <w:tr w:rsidR="0005431E" w:rsidRPr="0005431E" w:rsidTr="0005431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Объем фактически профинансированных расходов за счет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31438</w:t>
            </w:r>
          </w:p>
          <w:p w:rsidR="0005431E" w:rsidRPr="0005431E" w:rsidRDefault="0005431E" w:rsidP="0005431E">
            <w:r w:rsidRPr="0005431E">
              <w:t>тыс. руб.</w:t>
            </w:r>
          </w:p>
        </w:tc>
      </w:tr>
      <w:tr w:rsidR="0005431E" w:rsidRPr="0005431E" w:rsidTr="0005431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Объем фактически профинансированных расходов за счет бюджета муниципального образования с учетом средств межбюджетных трансфертов.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47878</w:t>
            </w:r>
          </w:p>
          <w:p w:rsidR="0005431E" w:rsidRPr="0005431E" w:rsidRDefault="0005431E" w:rsidP="0005431E">
            <w:r w:rsidRPr="0005431E">
              <w:t>тыс. руб.</w:t>
            </w:r>
          </w:p>
        </w:tc>
      </w:tr>
      <w:tr w:rsidR="0005431E" w:rsidRPr="0005431E" w:rsidTr="0005431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Объем фактически профинансированных расходов на содержание органов 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13971</w:t>
            </w:r>
          </w:p>
          <w:p w:rsidR="0005431E" w:rsidRPr="0005431E" w:rsidRDefault="0005431E" w:rsidP="0005431E">
            <w:r w:rsidRPr="0005431E">
              <w:t>тыс. руб.</w:t>
            </w:r>
          </w:p>
        </w:tc>
      </w:tr>
    </w:tbl>
    <w:p w:rsidR="0005431E" w:rsidRPr="0005431E" w:rsidRDefault="0005431E" w:rsidP="0005431E">
      <w:r w:rsidRPr="0005431E">
        <w:t>В соответствии с действующим законодательством, Уставом МО Аптекарский остров – Глава МО осуществляет общее руководство и планирование деятельности Муниципального Совета, депутатов Муниципального Совета, организует контроль по осуществлению местного самоуправления на территории муниципального образования, обеспечивает осуществление органами местного самоуправления и должностными лицами МО,  полномочий по решению вопросов местного значения и исполнению переданных государственных полномочий.</w:t>
      </w:r>
    </w:p>
    <w:p w:rsidR="0005431E" w:rsidRPr="0005431E" w:rsidRDefault="0005431E" w:rsidP="0005431E">
      <w:r w:rsidRPr="0005431E">
        <w:rPr>
          <w:b/>
          <w:bCs/>
        </w:rPr>
        <w:t>2. Деятельность Главы муниципального образования, Председателя Муниципального совета и депутатов Муниципального совета.</w:t>
      </w:r>
    </w:p>
    <w:p w:rsidR="0005431E" w:rsidRPr="0005431E" w:rsidRDefault="0005431E" w:rsidP="0005431E">
      <w:r w:rsidRPr="0005431E">
        <w:t>Количество депутатов Муниципального Совета – 10 человек.</w:t>
      </w:r>
    </w:p>
    <w:p w:rsidR="0005431E" w:rsidRPr="0005431E" w:rsidRDefault="0005431E" w:rsidP="0005431E">
      <w:r w:rsidRPr="0005431E">
        <w:rPr>
          <w:b/>
          <w:bCs/>
        </w:rPr>
        <w:t>2.1. Нормотворческая деятельность:</w:t>
      </w:r>
    </w:p>
    <w:p w:rsidR="0005431E" w:rsidRPr="0005431E" w:rsidRDefault="0005431E" w:rsidP="0005431E">
      <w:r w:rsidRPr="0005431E">
        <w:t>В 2009 году было проведено 19 заседаний Муниципального Совета:</w:t>
      </w:r>
    </w:p>
    <w:p w:rsidR="0005431E" w:rsidRPr="0005431E" w:rsidRDefault="0005431E" w:rsidP="0005431E">
      <w:r w:rsidRPr="0005431E">
        <w:t>3-ий  созыв депутатов – 2 заседания,</w:t>
      </w:r>
    </w:p>
    <w:p w:rsidR="0005431E" w:rsidRPr="0005431E" w:rsidRDefault="0005431E" w:rsidP="0005431E">
      <w:r w:rsidRPr="0005431E">
        <w:t>4-ый (вновь избранный)  созыв за 9 месяцев работы провел 17 заседаний.</w:t>
      </w:r>
    </w:p>
    <w:p w:rsidR="0005431E" w:rsidRPr="0005431E" w:rsidRDefault="0005431E" w:rsidP="0005431E">
      <w:r w:rsidRPr="0005431E">
        <w:lastRenderedPageBreak/>
        <w:t>На заседаниях Муниципального Совета  было принято 55 Решений. Самые значимые из них:</w:t>
      </w:r>
    </w:p>
    <w:p w:rsidR="0005431E" w:rsidRPr="0005431E" w:rsidRDefault="0005431E" w:rsidP="0005431E">
      <w:r w:rsidRPr="0005431E">
        <w:t>– Принятие Устава МО  Аптекарский остров в новой редакции;</w:t>
      </w:r>
    </w:p>
    <w:p w:rsidR="0005431E" w:rsidRPr="0005431E" w:rsidRDefault="0005431E" w:rsidP="0005431E">
      <w:r w:rsidRPr="0005431E">
        <w:t>– Утверждение официальных символов муниципального образования муниципального округа Аптекарский остров (герб и флаг);</w:t>
      </w:r>
    </w:p>
    <w:p w:rsidR="0005431E" w:rsidRPr="0005431E" w:rsidRDefault="0005431E" w:rsidP="0005431E">
      <w:r w:rsidRPr="0005431E">
        <w:t>–  Отчет об исполнении бюджета МО Аптекарский остров за 2008 год;</w:t>
      </w:r>
    </w:p>
    <w:p w:rsidR="0005431E" w:rsidRPr="0005431E" w:rsidRDefault="0005431E" w:rsidP="0005431E">
      <w:r w:rsidRPr="0005431E">
        <w:t>– Принятие бюджета муниципального образования  на 2010 год.</w:t>
      </w:r>
    </w:p>
    <w:p w:rsidR="0005431E" w:rsidRPr="0005431E" w:rsidRDefault="0005431E" w:rsidP="0005431E">
      <w:r w:rsidRPr="0005431E">
        <w:t>Главой МО издано 14 нормативных распоряжений.</w:t>
      </w:r>
    </w:p>
    <w:p w:rsidR="0005431E" w:rsidRPr="0005431E" w:rsidRDefault="0005431E" w:rsidP="0005431E">
      <w:r w:rsidRPr="0005431E">
        <w:t>Проведена полная ревизия всех нормативно-правовых актов органов муниципального образования с 1998 по 2009 гг. и организована работа по внесению соответствующих нормативно-правовых актов в Регистр Санкт-Петербурга.</w:t>
      </w:r>
    </w:p>
    <w:p w:rsidR="0005431E" w:rsidRPr="0005431E" w:rsidRDefault="0005431E" w:rsidP="0005431E">
      <w:r w:rsidRPr="0005431E">
        <w:t>В установленные законом сроки были сформированы органы муниципального образования и структуры муниципального совета –  </w:t>
      </w:r>
      <w:r w:rsidRPr="0005431E">
        <w:rPr>
          <w:b/>
          <w:bCs/>
        </w:rPr>
        <w:t>нового созыва.</w:t>
      </w:r>
    </w:p>
    <w:p w:rsidR="0005431E" w:rsidRPr="0005431E" w:rsidRDefault="0005431E" w:rsidP="0005431E">
      <w:r w:rsidRPr="0005431E">
        <w:rPr>
          <w:b/>
          <w:bCs/>
        </w:rPr>
        <w:t>2.2. Организационно-плановая деятельность:</w:t>
      </w:r>
    </w:p>
    <w:p w:rsidR="0005431E" w:rsidRPr="0005431E" w:rsidRDefault="0005431E" w:rsidP="0005431E">
      <w:r w:rsidRPr="0005431E">
        <w:t>Проведены три публичных слушания по исполнению бюджета и Уставу муниципального образования.</w:t>
      </w:r>
    </w:p>
    <w:p w:rsidR="0005431E" w:rsidRPr="0005431E" w:rsidRDefault="0005431E" w:rsidP="0005431E">
      <w:r w:rsidRPr="0005431E">
        <w:t>Глава МО принял участие в 20-и  заседаниях Коллегии администрации Петроградского района.</w:t>
      </w:r>
    </w:p>
    <w:p w:rsidR="0005431E" w:rsidRPr="0005431E" w:rsidRDefault="0005431E" w:rsidP="0005431E">
      <w:r w:rsidRPr="0005431E">
        <w:t>Наиболее важные вопросы заседаний Коллегии в  2009 году  были:</w:t>
      </w:r>
    </w:p>
    <w:p w:rsidR="0005431E" w:rsidRPr="0005431E" w:rsidRDefault="0005431E" w:rsidP="0005431E">
      <w:r w:rsidRPr="0005431E">
        <w:t>– О подготовке к отопительному сезону;</w:t>
      </w:r>
    </w:p>
    <w:p w:rsidR="0005431E" w:rsidRPr="0005431E" w:rsidRDefault="0005431E" w:rsidP="0005431E">
      <w:r w:rsidRPr="0005431E">
        <w:t>– О подготовке празднования 65-летия Победы советского народа в Великой Отечественной войне 1941-1945;</w:t>
      </w:r>
    </w:p>
    <w:p w:rsidR="0005431E" w:rsidRPr="0005431E" w:rsidRDefault="0005431E" w:rsidP="0005431E">
      <w:r w:rsidRPr="0005431E">
        <w:t>– О выполнении плана мероприятий по благоустройству дворовых территорий района.</w:t>
      </w:r>
    </w:p>
    <w:p w:rsidR="0005431E" w:rsidRPr="0005431E" w:rsidRDefault="0005431E" w:rsidP="0005431E">
      <w:r w:rsidRPr="0005431E">
        <w:t>– Об исполнении бюджетов  Муниципальных образований Петроградского района;</w:t>
      </w:r>
    </w:p>
    <w:p w:rsidR="0005431E" w:rsidRPr="0005431E" w:rsidRDefault="0005431E" w:rsidP="0005431E">
      <w:r w:rsidRPr="0005431E">
        <w:t>– О подведении итогов социально-экономического развития Петроградского района и деятельности МО района.</w:t>
      </w:r>
    </w:p>
    <w:p w:rsidR="0005431E" w:rsidRPr="0005431E" w:rsidRDefault="0005431E" w:rsidP="0005431E">
      <w:r w:rsidRPr="0005431E">
        <w:t>На 3-х заседаниях Коллегий Глава МО выступил с докладами по различных вопросам социально-экономической деятельности.</w:t>
      </w:r>
    </w:p>
    <w:p w:rsidR="0005431E" w:rsidRPr="0005431E" w:rsidRDefault="0005431E" w:rsidP="0005431E">
      <w:r w:rsidRPr="0005431E">
        <w:t>Глава МО является членом Общественного совета Петроградского района.</w:t>
      </w:r>
    </w:p>
    <w:p w:rsidR="0005431E" w:rsidRPr="0005431E" w:rsidRDefault="0005431E" w:rsidP="0005431E">
      <w:r w:rsidRPr="0005431E">
        <w:t>Депутаты принимали активное участие в работе комиссий и рабочих групп при Администрации Петроградского района:</w:t>
      </w:r>
    </w:p>
    <w:p w:rsidR="0005431E" w:rsidRPr="0005431E" w:rsidRDefault="0005431E" w:rsidP="0005431E">
      <w:r w:rsidRPr="0005431E">
        <w:t>– административная  комиссия – проводилась работа по принятию мер к нарушителям в сфере благоустройства, размещения рекламы, несанкционированной торговле, таким образом, уполномоченным по составлению протоколов по административным правонарушением было составлено – более 100 протоколов;</w:t>
      </w:r>
    </w:p>
    <w:p w:rsidR="0005431E" w:rsidRPr="0005431E" w:rsidRDefault="0005431E" w:rsidP="0005431E">
      <w:r w:rsidRPr="0005431E">
        <w:t>– комиссия по подготовке и празднованию 65-летия Победы –составлен и утвержден план праздничных мероприятий к 65-летию Победы и вручению юбилейных медалей;</w:t>
      </w:r>
    </w:p>
    <w:p w:rsidR="0005431E" w:rsidRPr="0005431E" w:rsidRDefault="0005431E" w:rsidP="0005431E">
      <w:r w:rsidRPr="0005431E">
        <w:t>– комиссия по распоряжению объектами недвижимости – отстаивались интересы частных предпринимателей и юридических лиц, проводящих деятельность на территории округа;</w:t>
      </w:r>
    </w:p>
    <w:p w:rsidR="0005431E" w:rsidRPr="0005431E" w:rsidRDefault="0005431E" w:rsidP="0005431E">
      <w:r w:rsidRPr="0005431E">
        <w:lastRenderedPageBreak/>
        <w:t>– рабочая  группа по обеспечению жильем ветеранов – были обследованы квартиры 9 ветеранов ВОВ;</w:t>
      </w:r>
    </w:p>
    <w:p w:rsidR="0005431E" w:rsidRPr="0005431E" w:rsidRDefault="0005431E" w:rsidP="0005431E">
      <w:r w:rsidRPr="0005431E">
        <w:t>– общественный  совет  по малому бизнесу и предпринимательству – отстаивались интересы предпринимателей, проводящих деятельность на территории округа.</w:t>
      </w:r>
    </w:p>
    <w:p w:rsidR="0005431E" w:rsidRPr="0005431E" w:rsidRDefault="0005431E" w:rsidP="0005431E">
      <w:r w:rsidRPr="0005431E">
        <w:t>Благодаря участию депутатов в жилищной комиссии района были улучшены жилищные условия для 17 семей.</w:t>
      </w:r>
    </w:p>
    <w:p w:rsidR="0005431E" w:rsidRPr="0005431E" w:rsidRDefault="0005431E" w:rsidP="0005431E">
      <w:r w:rsidRPr="0005431E">
        <w:t>Защищая интересы жителей, Глава МО, депутаты МС совместно с общественностью округа предотвратили  попытку незаконного сноса и реконструкции здания по адресу: Малый пр. д. 81-83, а также по 14 жилым домам, где были нарушены жилищные условия в процессе эксплуатации жилищными организациями и арендаторами.</w:t>
      </w:r>
    </w:p>
    <w:p w:rsidR="0005431E" w:rsidRPr="0005431E" w:rsidRDefault="0005431E" w:rsidP="0005431E">
      <w:r w:rsidRPr="0005431E">
        <w:t>На имя Главы МО,  депутатов МС в  2009 году поступило:</w:t>
      </w:r>
    </w:p>
    <w:p w:rsidR="0005431E" w:rsidRPr="0005431E" w:rsidRDefault="0005431E" w:rsidP="0005431E">
      <w:r w:rsidRPr="0005431E">
        <w:t>– более 500 письменных заявлений от жителей округа и организаций (60% заявлений по благоустройству территории; 40% – по оказанию социальной помощи малообеспеченным семьям), из них 12 благодарностей, 7 повторных обращений.</w:t>
      </w:r>
    </w:p>
    <w:p w:rsidR="0005431E" w:rsidRPr="0005431E" w:rsidRDefault="0005431E" w:rsidP="0005431E">
      <w:r w:rsidRPr="0005431E">
        <w:t>– более 350 устных обращений, в том числе на депутатских приемах.</w:t>
      </w:r>
    </w:p>
    <w:p w:rsidR="0005431E" w:rsidRPr="0005431E" w:rsidRDefault="0005431E" w:rsidP="0005431E">
      <w:r w:rsidRPr="0005431E">
        <w:drawing>
          <wp:inline distT="0" distB="0" distL="0" distR="0">
            <wp:extent cx="4705350" cy="3190875"/>
            <wp:effectExtent l="0" t="0" r="0" b="9525"/>
            <wp:docPr id="2" name="Рисунок 2" descr="динамика бюдже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амика бюдже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1E" w:rsidRPr="0005431E" w:rsidRDefault="0005431E" w:rsidP="0005431E">
      <w:r w:rsidRPr="0005431E">
        <w:lastRenderedPageBreak/>
        <w:drawing>
          <wp:inline distT="0" distB="0" distL="0" distR="0">
            <wp:extent cx="4400550" cy="4924425"/>
            <wp:effectExtent l="0" t="0" r="0" b="9525"/>
            <wp:docPr id="1" name="Рисунок 1" descr="диаграмма кругла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кругла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1E" w:rsidRPr="0005431E" w:rsidRDefault="0005431E" w:rsidP="0005431E">
      <w:r w:rsidRPr="0005431E">
        <w:rPr>
          <w:b/>
          <w:bCs/>
        </w:rPr>
        <w:t>3. Исполнение вопросов местного значения в сфере благоустройства.</w:t>
      </w:r>
    </w:p>
    <w:p w:rsidR="0005431E" w:rsidRPr="0005431E" w:rsidRDefault="0005431E" w:rsidP="0005431E">
      <w:r w:rsidRPr="0005431E">
        <w:t>В вопросах благоустройства муниципального округа приоритетным является комплексный подход (асфальтирование, мощение тротуарной плиткой, устройство набивных дорожек, устройство газонов, монтаж газонных ограждений и металлических оград) к решению данного вопроса. Обязательным условием  определения  объектов благоустройства является согласование каждого конкретного адреса с профильными отделами Администрации района и утверждение всей Адресной программы руководством района.  Непременным условием составления Адресных программ по благоустройству являются  обращения и заявления жителей, а также  ежемесячное обследование  состояния территорий округа, в том числе с участием депутатов.</w:t>
      </w:r>
    </w:p>
    <w:p w:rsidR="0005431E" w:rsidRPr="0005431E" w:rsidRDefault="0005431E" w:rsidP="0005431E">
      <w:r w:rsidRPr="0005431E">
        <w:t>В 2009 году проведено комплексное благоустройство дворов по следующим адресам: Ул. Л.Толстого д.5, ул. Л. Толстого д.4, Каменноостровский д.65, Каменноостровский д.42б, Каменноостровский д.45-47, Каменноостровский д. 29, Пр. Попова д. 12, Петропавловская д.6, Ординарная д. 21, и выборочно проведен ремонт по 8 адресам.</w:t>
      </w:r>
    </w:p>
    <w:p w:rsidR="0005431E" w:rsidRPr="0005431E" w:rsidRDefault="0005431E" w:rsidP="0005431E">
      <w:r w:rsidRPr="0005431E">
        <w:t>Проведено благоустройство территории на углу ул. Рентгена и Л.Толстова, данная зона отдыха заняла в смотре-конкурсе Петроградского района первое место в номинации «Лучший объект озеленения».</w:t>
      </w:r>
    </w:p>
    <w:p w:rsidR="0005431E" w:rsidRPr="0005431E" w:rsidRDefault="0005431E" w:rsidP="0005431E">
      <w:r w:rsidRPr="0005431E">
        <w:t>Отремонтировано 5 детских игровых площадок и появилась одна новая по адресу пр. Попова д. 12, по этому же адресу теперь есть и новая спортивная площадка, по результатам смотра-конкурса данный объект занял второе место в номинации «Лучшая спортивная площадка».</w:t>
      </w:r>
    </w:p>
    <w:p w:rsidR="0005431E" w:rsidRPr="0005431E" w:rsidRDefault="0005431E" w:rsidP="0005431E">
      <w:r w:rsidRPr="0005431E">
        <w:t>В том числе выполнены следующие работы: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1620"/>
      </w:tblGrid>
      <w:tr w:rsidR="0005431E" w:rsidRPr="0005431E" w:rsidTr="0005431E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lastRenderedPageBreak/>
              <w:t>Установлены скамейки;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5 ед.</w:t>
            </w:r>
          </w:p>
        </w:tc>
      </w:tr>
      <w:tr w:rsidR="0005431E" w:rsidRPr="0005431E" w:rsidTr="0005431E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Установлены урны для мусора;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8 ед.</w:t>
            </w:r>
          </w:p>
        </w:tc>
      </w:tr>
      <w:tr w:rsidR="0005431E" w:rsidRPr="0005431E" w:rsidTr="0005431E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Установлены цветочные вазы;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6 ед.</w:t>
            </w:r>
          </w:p>
        </w:tc>
      </w:tr>
      <w:tr w:rsidR="0005431E" w:rsidRPr="0005431E" w:rsidTr="0005431E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Установлено ограничителей движения транспорта.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2 ед.</w:t>
            </w:r>
          </w:p>
        </w:tc>
      </w:tr>
      <w:tr w:rsidR="0005431E" w:rsidRPr="0005431E" w:rsidTr="0005431E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Проведена  санитарная рубка деревьев;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39 ед.</w:t>
            </w:r>
          </w:p>
        </w:tc>
      </w:tr>
      <w:tr w:rsidR="0005431E" w:rsidRPr="0005431E" w:rsidTr="0005431E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Проведена компенсационная посадка деревьев;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40 ед.</w:t>
            </w:r>
          </w:p>
        </w:tc>
      </w:tr>
      <w:tr w:rsidR="0005431E" w:rsidRPr="0005431E" w:rsidTr="0005431E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Проведена  санитарная рубка кустарников;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80 ед.</w:t>
            </w:r>
          </w:p>
        </w:tc>
      </w:tr>
      <w:tr w:rsidR="0005431E" w:rsidRPr="0005431E" w:rsidTr="0005431E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Проведена компенсационная посадка кустарников.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5431E" w:rsidRPr="0005431E" w:rsidRDefault="0005431E" w:rsidP="0005431E">
            <w:r w:rsidRPr="0005431E">
              <w:t>550 ед.</w:t>
            </w:r>
          </w:p>
        </w:tc>
      </w:tr>
    </w:tbl>
    <w:p w:rsidR="0005431E" w:rsidRPr="0005431E" w:rsidRDefault="0005431E" w:rsidP="0005431E">
      <w:r w:rsidRPr="0005431E">
        <w:t>В целом на благоустройство округа было затрачено более 50% бюджетных средств. Такая тенденция исполнения бюджета МО сохраняется в течение 10 лет.</w:t>
      </w:r>
    </w:p>
    <w:p w:rsidR="0005431E" w:rsidRPr="0005431E" w:rsidRDefault="0005431E" w:rsidP="0005431E">
      <w:r w:rsidRPr="0005431E">
        <w:t>4. </w:t>
      </w:r>
      <w:r w:rsidRPr="0005431E">
        <w:rPr>
          <w:b/>
          <w:bCs/>
        </w:rPr>
        <w:t>Исполнение вопросов местного значения в сфере создания условий для развития массовой культуры и спорта и военнно-патриотического воспитания, и досуговых мероприятий для детей и подростков,</w:t>
      </w:r>
      <w:r w:rsidRPr="0005431E">
        <w:t> целью которых является формирование у подрастающего поколения здорового образа жизни, любви к Родине, бережного отношения к истории и традициям</w:t>
      </w:r>
      <w:r w:rsidRPr="0005431E">
        <w:rPr>
          <w:b/>
          <w:bCs/>
        </w:rPr>
        <w:t>:</w:t>
      </w:r>
    </w:p>
    <w:p w:rsidR="0005431E" w:rsidRPr="0005431E" w:rsidRDefault="0005431E" w:rsidP="0005431E">
      <w:r w:rsidRPr="0005431E">
        <w:t>В рамках программы, создающим условия для развития на территории МО массовой физической культуры и спорта, проведено более 20  мероприятий, самые значимые:</w:t>
      </w:r>
    </w:p>
    <w:p w:rsidR="0005431E" w:rsidRPr="0005431E" w:rsidRDefault="0005431E" w:rsidP="0005431E">
      <w:r w:rsidRPr="0005431E">
        <w:t>«Дружная семья»,  ежегодный праздник за здоровую Россию, турнир «Выстрел»,  Спартакиада МС МО Петроградского района, в которых приняло участие более 300 человек.</w:t>
      </w:r>
    </w:p>
    <w:p w:rsidR="0005431E" w:rsidRPr="0005431E" w:rsidRDefault="0005431E" w:rsidP="0005431E">
      <w:r w:rsidRPr="0005431E">
        <w:t>В рамках программы по военно-патриотическому воспитанию, целью которой является формирование у подрастающего поколения любви к Родине, бережного отношения к народной памяти, проводились следующие мероприятия:</w:t>
      </w:r>
    </w:p>
    <w:p w:rsidR="0005431E" w:rsidRPr="0005431E" w:rsidRDefault="0005431E" w:rsidP="0005431E">
      <w:r w:rsidRPr="0005431E">
        <w:t>Спорт против расизма, Спорт против фашизма, Шахматная пальмира, армейская игра «Зарница», Всемирный день молодежи, Я – гражданин России (торжественное вручение паспортов), день призывника, день молодого избирателя. Количество участников – 633 человека.</w:t>
      </w:r>
    </w:p>
    <w:p w:rsidR="0005431E" w:rsidRPr="0005431E" w:rsidRDefault="0005431E" w:rsidP="0005431E">
      <w:r w:rsidRPr="0005431E">
        <w:t>Победителям и участникам данных мероприятий награждались почетными грамотами Главы МО и Главы МА.</w:t>
      </w:r>
    </w:p>
    <w:p w:rsidR="0005431E" w:rsidRPr="0005431E" w:rsidRDefault="0005431E" w:rsidP="0005431E">
      <w:r w:rsidRPr="0005431E">
        <w:t>5. </w:t>
      </w:r>
      <w:r w:rsidRPr="0005431E">
        <w:rPr>
          <w:b/>
          <w:bCs/>
        </w:rPr>
        <w:t>В рамках исполнения вопросов праздничных мероприятий и мероприятий по сохранению и развитию местных традиций и обрядов</w:t>
      </w:r>
      <w:r w:rsidRPr="0005431E">
        <w:t>, охватывающих все категории населения, реализованы ежегодные программы:</w:t>
      </w:r>
      <w:r w:rsidRPr="0005431E">
        <w:rPr>
          <w:b/>
          <w:bCs/>
        </w:rPr>
        <w:t> </w:t>
      </w:r>
      <w:r w:rsidRPr="0005431E">
        <w:t>Ветеран округа, Юбиляр округа, Золотые свадьбы, Новорожденные округа, в этих программах приняло участие более 1000 жителей муниципального округа, а в рамках реализации программы праздничных мероприятий таких как: День снятия блокады, День Победы, День Петроградского района, Золотая осень, День народного единства, ежегодный новогодний праздник для детей с ограниченными физическими возможностями, Новогодние и Рождественский гулянья, в которых приняло участие более 3000 жителей муниципального округа.</w:t>
      </w:r>
    </w:p>
    <w:p w:rsidR="0005431E" w:rsidRPr="0005431E" w:rsidRDefault="0005431E" w:rsidP="0005431E">
      <w:r w:rsidRPr="0005431E">
        <w:t>Организация ежегодных мероприятий бывших малолетних узников фашистских лагерей, приуроченные к памятной дате 11 апреля – Международный День освобождения узников из фашистских концлагерей.</w:t>
      </w:r>
    </w:p>
    <w:p w:rsidR="0005431E" w:rsidRPr="0005431E" w:rsidRDefault="0005431E" w:rsidP="0005431E">
      <w:r w:rsidRPr="0005431E">
        <w:lastRenderedPageBreak/>
        <w:t>Ежегодный традиционный праздник для детей из многодетных и малообеспеченных семей МО, посвященный международному дню защите детей – 1 июня.</w:t>
      </w:r>
    </w:p>
    <w:p w:rsidR="0005431E" w:rsidRPr="0005431E" w:rsidRDefault="0005431E" w:rsidP="0005431E">
      <w:r w:rsidRPr="0005431E">
        <w:t>Организация совместных праздников с представителями Азербайджанской и украинской диаспоры у памятников Низами и Шевченко Т.Г.</w:t>
      </w:r>
    </w:p>
    <w:p w:rsidR="0005431E" w:rsidRPr="0005431E" w:rsidRDefault="0005431E" w:rsidP="0005431E">
      <w:r w:rsidRPr="0005431E">
        <w:t>Организация автобусных экскурсий по культурным и историческим местам Санкт-Петербурга и ЛО, посещение театров, музеев и выставок.</w:t>
      </w:r>
    </w:p>
    <w:p w:rsidR="0005431E" w:rsidRPr="0005431E" w:rsidRDefault="0005431E" w:rsidP="0005431E">
      <w:r w:rsidRPr="0005431E">
        <w:t>Наиболее значимым событием в 2009 году стало празднование 65-летия полного освобождения Ленинграда от блокады. Основным событием этого цикла явилось вручение памятных юбилейных медалей – более 1000 жителей муниципального образования.</w:t>
      </w:r>
    </w:p>
    <w:p w:rsidR="0005431E" w:rsidRPr="0005431E" w:rsidRDefault="0005431E" w:rsidP="0005431E">
      <w:r w:rsidRPr="0005431E">
        <w:t>Большая работа проводится с общественными организациями, в состав которых входят жители округа:</w:t>
      </w:r>
    </w:p>
    <w:p w:rsidR="0005431E" w:rsidRPr="0005431E" w:rsidRDefault="0005431E" w:rsidP="0005431E">
      <w:r w:rsidRPr="0005431E">
        <w:t>– районный совет ветеранов, возглавляемый председателем Виктором Ивановичем Щербаковым;</w:t>
      </w:r>
    </w:p>
    <w:p w:rsidR="0005431E" w:rsidRPr="0005431E" w:rsidRDefault="0005431E" w:rsidP="0005431E">
      <w:r w:rsidRPr="0005431E">
        <w:t>– совет ветеранов №6 – Василевская Марина Дмитриевна;</w:t>
      </w:r>
    </w:p>
    <w:p w:rsidR="0005431E" w:rsidRPr="0005431E" w:rsidRDefault="0005431E" w:rsidP="0005431E">
      <w:r w:rsidRPr="0005431E">
        <w:t>– совет ветеранов № 7 – Харламова Антонина Михайловна;</w:t>
      </w:r>
    </w:p>
    <w:p w:rsidR="0005431E" w:rsidRPr="0005431E" w:rsidRDefault="0005431E" w:rsidP="0005431E">
      <w:r w:rsidRPr="0005431E">
        <w:t>– районное отделение общества жителей блокадного Ленинграда – Смирнова Ирина Александровна;</w:t>
      </w:r>
    </w:p>
    <w:p w:rsidR="0005431E" w:rsidRPr="0005431E" w:rsidRDefault="0005431E" w:rsidP="0005431E">
      <w:r w:rsidRPr="0005431E">
        <w:t>5. Осуществление информирование населения о деятельности об органов МСУ – выпущено 6 номеров муниципальной газеты «Аптекарский остров» тиражом 30 тыс., 11 номеров спецвыпуска газеты «Аптекарский остров»</w:t>
      </w:r>
    </w:p>
    <w:p w:rsidR="0005431E" w:rsidRPr="0005431E" w:rsidRDefault="0005431E" w:rsidP="0005431E">
      <w:r w:rsidRPr="0005431E">
        <w:t>Постоянно действует сайт муниципального образования – www.apt-ostrov.ru</w:t>
      </w:r>
    </w:p>
    <w:p w:rsidR="0005431E" w:rsidRPr="0005431E" w:rsidRDefault="0005431E" w:rsidP="0005431E">
      <w:r w:rsidRPr="0005431E">
        <w:rPr>
          <w:b/>
          <w:bCs/>
        </w:rPr>
        <w:t>6. Исполнение отдельных государственных полномочий опека и попечительство:</w:t>
      </w:r>
    </w:p>
    <w:p w:rsidR="0005431E" w:rsidRPr="0005431E" w:rsidRDefault="0005431E" w:rsidP="0005431E">
      <w:r w:rsidRPr="0005431E">
        <w:t>В 2009 году на учете в отделе опеки и попечительства состояло:</w:t>
      </w:r>
    </w:p>
    <w:p w:rsidR="0005431E" w:rsidRPr="0005431E" w:rsidRDefault="0005431E" w:rsidP="0005431E">
      <w:r w:rsidRPr="0005431E">
        <w:t>– 25 подопечных  детей,  из 1 ребенок в приемной семье;</w:t>
      </w:r>
    </w:p>
    <w:p w:rsidR="0005431E" w:rsidRPr="0005431E" w:rsidRDefault="0005431E" w:rsidP="0005431E">
      <w:r w:rsidRPr="0005431E">
        <w:t>Размер ежемесячного пособия подопечного в 2009 году составлял  5 450 рублей, в приемной семей начислялась вознаграждение (заработная плата)  приемным родителям в размере 4 950 рублей в месяц.</w:t>
      </w:r>
    </w:p>
    <w:p w:rsidR="0005431E" w:rsidRPr="0005431E" w:rsidRDefault="0005431E" w:rsidP="0005431E">
      <w:r w:rsidRPr="0005431E">
        <w:rPr>
          <w:b/>
          <w:bCs/>
        </w:rPr>
        <w:t>Достигнутые результаты были бы невозможны без слаженной работы всего коллектива МО, депутатов МС, сотрудников МА, тесного взаимодействия с Администрацией Петроградского района, всесторонней и многолетней поддержки депутата ЗакСа Макарова В.С., Главы Администрации Петроградского района Делюкина А.С., а также  без активного участия,  поддержки и сотрудничества с общественными  организациями района и жителей  муниципального образования.</w:t>
      </w:r>
    </w:p>
    <w:p w:rsidR="0005431E" w:rsidRPr="0005431E" w:rsidRDefault="0005431E" w:rsidP="0005431E">
      <w:r w:rsidRPr="0005431E">
        <w:rPr>
          <w:b/>
          <w:bCs/>
        </w:rPr>
        <w:t>Результаты деятельности муниципального образования Аптекарский остров были высоко оценены Губернатором Санкт-Петербурга, принимавшей участие на отчете Администрации Петроградского района за 2009 год.</w:t>
      </w:r>
    </w:p>
    <w:p w:rsidR="0005431E" w:rsidRPr="0005431E" w:rsidRDefault="0005431E" w:rsidP="0005431E">
      <w:r w:rsidRPr="0005431E">
        <w:rPr>
          <w:b/>
          <w:bCs/>
        </w:rPr>
        <w:t>Выражаю благодарность жителям МО Аптекарский остров за оказанное мне доверие быть избранным в четвертый раз депутатом Муниципального Совета и Главой муниципального образования.</w:t>
      </w:r>
    </w:p>
    <w:p w:rsidR="0005431E" w:rsidRPr="0005431E" w:rsidRDefault="0005431E" w:rsidP="0005431E">
      <w:r w:rsidRPr="0005431E">
        <w:rPr>
          <w:b/>
          <w:bCs/>
        </w:rPr>
        <w:t>С уважением, Приплад Михаил Юрьевич!</w:t>
      </w:r>
    </w:p>
    <w:p w:rsidR="00D333DA" w:rsidRDefault="00D333DA"/>
    <w:sectPr w:rsidR="00D3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C4"/>
    <w:rsid w:val="0005431E"/>
    <w:rsid w:val="004747C4"/>
    <w:rsid w:val="00D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5243A-0C8F-4F4C-ADBE-AF47CE8A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pt-ostrov.ru/msapt-ostrov.ru/docs/wp-content/%D0%B4%D0%B8%D0%B0%D0%B3%D1%80%D0%B0%D0%BC%D0%BC%D0%B0-%D0%BA%D1%80%D1%83%D0%B3%D0%BB%D0%B0%D1%8F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sapt-ostrov.ru/msapt-ostrov.ru/docs/wp-content/%D0%B4%D0%B8%D0%BD%D0%B0%D0%BC%D0%B8%D0%BA%D0%B0-%D0%B1%D1%8E%D0%B4%D0%B6%D0%B5%D1%82%D0%B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Тыгыдыщь!</dc:creator>
  <cp:keywords/>
  <dc:description/>
  <cp:lastModifiedBy>Тыгыдыщь!</cp:lastModifiedBy>
  <cp:revision>3</cp:revision>
  <dcterms:created xsi:type="dcterms:W3CDTF">2019-07-22T19:40:00Z</dcterms:created>
  <dcterms:modified xsi:type="dcterms:W3CDTF">2019-07-22T19:40:00Z</dcterms:modified>
</cp:coreProperties>
</file>