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E432AD">
      <w:pPr>
        <w:rPr>
          <w:b/>
        </w:rPr>
      </w:pPr>
      <w:r>
        <w:rPr>
          <w:b/>
        </w:rPr>
        <w:drawing>
          <wp:anchor distT="0" distB="0" distL="114300" distR="114300" simplePos="0" relativeHeight="251659264" behindDoc="0" locked="0" layoutInCell="1" allowOverlap="1">
            <wp:simplePos x="0" y="0"/>
            <wp:positionH relativeFrom="column">
              <wp:posOffset>2671445</wp:posOffset>
            </wp:positionH>
            <wp:positionV relativeFrom="paragraph">
              <wp:posOffset>-170180</wp:posOffset>
            </wp:positionV>
            <wp:extent cx="704850" cy="819150"/>
            <wp:effectExtent l="19050" t="0" r="0" b="0"/>
            <wp:wrapSquare wrapText="bothSides"/>
            <wp:docPr id="3" name="Рисунок 3" descr="Герб Аптекарский остров мален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Герб Аптекарский остров маленький.jpg"/>
                    <pic:cNvPicPr>
                      <a:picLocks noChangeAspect="1" noChangeArrowheads="1"/>
                    </pic:cNvPicPr>
                  </pic:nvPicPr>
                  <pic:blipFill>
                    <a:blip r:embed="rId5" cstate="print"/>
                    <a:srcRect/>
                    <a:stretch>
                      <a:fillRect/>
                    </a:stretch>
                  </pic:blipFill>
                  <pic:spPr>
                    <a:xfrm>
                      <a:off x="0" y="0"/>
                      <a:ext cx="704850" cy="819150"/>
                    </a:xfrm>
                    <a:prstGeom prst="rect">
                      <a:avLst/>
                    </a:prstGeom>
                    <a:noFill/>
                    <a:ln w="9525">
                      <a:noFill/>
                      <a:miter lim="800000"/>
                      <a:headEnd/>
                      <a:tailEnd/>
                    </a:ln>
                  </pic:spPr>
                </pic:pic>
              </a:graphicData>
            </a:graphic>
          </wp:anchor>
        </w:drawing>
      </w:r>
    </w:p>
    <w:p w14:paraId="0D6505AE">
      <w:pPr>
        <w:rPr>
          <w:b/>
        </w:rPr>
      </w:pPr>
    </w:p>
    <w:p w14:paraId="35380D0C">
      <w:pPr>
        <w:rPr>
          <w:b/>
        </w:rPr>
      </w:pPr>
    </w:p>
    <w:p w14:paraId="6496E75B">
      <w:pPr>
        <w:jc w:val="center"/>
        <w:rPr>
          <w:b/>
        </w:rPr>
      </w:pPr>
    </w:p>
    <w:p w14:paraId="4ACC73FE">
      <w:pPr>
        <w:tabs>
          <w:tab w:val="left" w:pos="1206"/>
          <w:tab w:val="left" w:pos="3544"/>
        </w:tabs>
        <w:jc w:val="center"/>
        <w:rPr>
          <w:b/>
        </w:rPr>
      </w:pPr>
      <w:r>
        <w:rPr>
          <w:b/>
        </w:rPr>
        <w:t>МЕСТНАЯ АДМИНИСТРАЦИЯ</w:t>
      </w:r>
    </w:p>
    <w:p w14:paraId="159B276B">
      <w:pPr>
        <w:tabs>
          <w:tab w:val="left" w:pos="1206"/>
        </w:tabs>
        <w:jc w:val="center"/>
        <w:rPr>
          <w:b/>
        </w:rPr>
      </w:pPr>
      <w:r>
        <w:rPr>
          <w:b/>
        </w:rPr>
        <w:t>ВНУТРИГОРОДСКОГО МУНИЦИПАЛЬНОГО ОБРАЗОВАНИЯ</w:t>
      </w:r>
    </w:p>
    <w:p w14:paraId="0CBEE5A5">
      <w:pPr>
        <w:tabs>
          <w:tab w:val="left" w:pos="1206"/>
        </w:tabs>
        <w:jc w:val="center"/>
        <w:rPr>
          <w:b/>
        </w:rPr>
      </w:pPr>
      <w:r>
        <w:rPr>
          <w:b/>
        </w:rPr>
        <w:t>ГОРОДА ФЕДЕРАЛЬНОГО ЗНАЧЕНИЯ САНКТ-ПЕТЕРБУРГА</w:t>
      </w:r>
    </w:p>
    <w:p w14:paraId="1B5E35F6">
      <w:pPr>
        <w:tabs>
          <w:tab w:val="left" w:pos="1206"/>
        </w:tabs>
        <w:jc w:val="center"/>
        <w:rPr>
          <w:b/>
        </w:rPr>
      </w:pPr>
      <w:r>
        <w:rPr>
          <w:b/>
        </w:rPr>
        <w:t>(Местная Администрация ВМО МО Аптекарский остров)</w:t>
      </w:r>
    </w:p>
    <w:p w14:paraId="38B3172A">
      <w:pPr>
        <w:pStyle w:val="21"/>
        <w:jc w:val="center"/>
        <w:rPr>
          <w:rFonts w:ascii="Times New Roman" w:hAnsi="Times New Roman" w:cs="Times New Roman"/>
          <w:b/>
          <w:kern w:val="0"/>
          <w:sz w:val="24"/>
          <w:lang w:eastAsia="ru-RU" w:bidi="ar-SA"/>
        </w:rPr>
      </w:pPr>
    </w:p>
    <w:p w14:paraId="6C5A31FA">
      <w:pPr>
        <w:jc w:val="center"/>
      </w:pPr>
    </w:p>
    <w:p w14:paraId="73C3B7F1">
      <w:pPr>
        <w:jc w:val="center"/>
      </w:pPr>
    </w:p>
    <w:p w14:paraId="6ECFCCF9">
      <w:pPr>
        <w:jc w:val="center"/>
        <w:rPr>
          <w:b/>
          <w:sz w:val="28"/>
          <w:szCs w:val="28"/>
        </w:rPr>
      </w:pPr>
      <w:r>
        <w:rPr>
          <w:b/>
          <w:sz w:val="28"/>
          <w:szCs w:val="28"/>
        </w:rPr>
        <w:t xml:space="preserve">ПОСТАНОВЛЕНИЕ </w:t>
      </w:r>
    </w:p>
    <w:p w14:paraId="7199323C"/>
    <w:p w14:paraId="5C26EBA4">
      <w:pPr>
        <w:ind w:left="20"/>
      </w:pPr>
      <w:r>
        <w:t xml:space="preserve">Санкт-Петербург                                                                                      </w:t>
      </w:r>
    </w:p>
    <w:p w14:paraId="0D49F394">
      <w:pPr>
        <w:tabs>
          <w:tab w:val="left" w:pos="8055"/>
        </w:tabs>
        <w:ind w:left="20"/>
        <w:rPr>
          <w:b/>
        </w:rPr>
      </w:pPr>
      <w:r>
        <w:tab/>
      </w:r>
      <w:r>
        <w:rPr>
          <w:b/>
        </w:rPr>
        <w:t xml:space="preserve">№  </w:t>
      </w:r>
    </w:p>
    <w:p w14:paraId="425031FA">
      <w:pPr>
        <w:pStyle w:val="27"/>
        <w:shd w:val="clear" w:color="auto" w:fill="auto"/>
        <w:tabs>
          <w:tab w:val="right" w:pos="9286"/>
        </w:tabs>
        <w:rPr>
          <w:color w:val="000000"/>
          <w:sz w:val="24"/>
          <w:szCs w:val="24"/>
        </w:rPr>
      </w:pPr>
    </w:p>
    <w:p w14:paraId="31ACFD73">
      <w:pPr>
        <w:pStyle w:val="27"/>
        <w:shd w:val="clear" w:color="auto" w:fill="auto"/>
        <w:tabs>
          <w:tab w:val="right" w:pos="9286"/>
        </w:tabs>
        <w:rPr>
          <w:rFonts w:hint="default"/>
          <w:i w:val="0"/>
          <w:color w:val="000000"/>
          <w:sz w:val="24"/>
          <w:szCs w:val="24"/>
          <w:lang w:val="ru-RU"/>
        </w:rPr>
      </w:pPr>
      <w:r>
        <w:rPr>
          <w:i w:val="0"/>
          <w:color w:val="000000"/>
          <w:sz w:val="24"/>
          <w:szCs w:val="24"/>
        </w:rPr>
        <w:t xml:space="preserve">Об </w:t>
      </w:r>
      <w:r>
        <w:rPr>
          <w:i w:val="0"/>
          <w:color w:val="000000"/>
          <w:sz w:val="24"/>
          <w:szCs w:val="24"/>
          <w:lang w:val="ru-RU"/>
        </w:rPr>
        <w:t>утверждении</w:t>
      </w:r>
      <w:r>
        <w:rPr>
          <w:rFonts w:hint="default"/>
          <w:i w:val="0"/>
          <w:color w:val="000000"/>
          <w:sz w:val="24"/>
          <w:szCs w:val="24"/>
          <w:lang w:val="ru-RU"/>
        </w:rPr>
        <w:t xml:space="preserve"> Административного регламента</w:t>
      </w:r>
    </w:p>
    <w:p w14:paraId="08D6BFA8">
      <w:pPr>
        <w:tabs>
          <w:tab w:val="left" w:pos="9781"/>
        </w:tabs>
        <w:spacing w:after="0" w:line="240" w:lineRule="auto"/>
        <w:ind w:right="-142"/>
        <w:jc w:val="both"/>
        <w:rPr>
          <w:rFonts w:ascii="Times New Roman" w:hAnsi="Times New Roman" w:eastAsia="Times New Roman" w:cs="Times New Roman"/>
          <w:b w:val="0"/>
          <w:bCs/>
          <w:sz w:val="24"/>
          <w:szCs w:val="24"/>
          <w:lang w:eastAsia="ru-RU"/>
        </w:rPr>
      </w:pPr>
      <w:r>
        <w:rPr>
          <w:rFonts w:ascii="Times New Roman" w:hAnsi="Times New Roman" w:eastAsia="Times New Roman" w:cs="Times New Roman"/>
          <w:b w:val="0"/>
          <w:bCs/>
          <w:sz w:val="24"/>
          <w:szCs w:val="24"/>
          <w:lang w:eastAsia="ru-RU"/>
        </w:rPr>
        <w:t xml:space="preserve">по выдаче разрешения органа опеки и попечительства </w:t>
      </w:r>
    </w:p>
    <w:p w14:paraId="40E55AA3">
      <w:pPr>
        <w:tabs>
          <w:tab w:val="left" w:pos="9781"/>
        </w:tabs>
        <w:spacing w:after="0" w:line="240" w:lineRule="auto"/>
        <w:ind w:right="-142"/>
        <w:jc w:val="both"/>
        <w:rPr>
          <w:rFonts w:ascii="Times New Roman" w:hAnsi="Times New Roman" w:eastAsia="Times New Roman" w:cs="Times New Roman"/>
          <w:b w:val="0"/>
          <w:bCs/>
          <w:sz w:val="24"/>
          <w:szCs w:val="24"/>
          <w:lang w:eastAsia="ru-RU"/>
        </w:rPr>
      </w:pPr>
      <w:r>
        <w:rPr>
          <w:rFonts w:ascii="Times New Roman" w:hAnsi="Times New Roman" w:eastAsia="Times New Roman" w:cs="Times New Roman"/>
          <w:b w:val="0"/>
          <w:bCs/>
          <w:sz w:val="24"/>
          <w:szCs w:val="24"/>
          <w:lang w:eastAsia="ru-RU"/>
        </w:rPr>
        <w:t xml:space="preserve">на раздельное проживание попечителей и </w:t>
      </w:r>
    </w:p>
    <w:p w14:paraId="2F270B65">
      <w:pPr>
        <w:tabs>
          <w:tab w:val="left" w:pos="9781"/>
        </w:tabs>
        <w:spacing w:after="0" w:line="240" w:lineRule="auto"/>
        <w:ind w:right="-142"/>
        <w:jc w:val="both"/>
        <w:rPr>
          <w:rFonts w:ascii="Times New Roman" w:hAnsi="Times New Roman" w:eastAsia="Times New Roman" w:cs="Times New Roman"/>
          <w:b w:val="0"/>
          <w:bCs/>
          <w:sz w:val="24"/>
          <w:szCs w:val="24"/>
          <w:lang w:eastAsia="ru-RU"/>
        </w:rPr>
      </w:pPr>
      <w:r>
        <w:rPr>
          <w:rFonts w:ascii="Times New Roman" w:hAnsi="Times New Roman" w:eastAsia="Times New Roman" w:cs="Times New Roman"/>
          <w:b w:val="0"/>
          <w:bCs/>
          <w:sz w:val="24"/>
          <w:szCs w:val="24"/>
          <w:lang w:eastAsia="ru-RU"/>
        </w:rPr>
        <w:t>их несовершеннолетних подопечных</w:t>
      </w:r>
    </w:p>
    <w:p w14:paraId="12A1032F">
      <w:pPr>
        <w:pStyle w:val="27"/>
        <w:shd w:val="clear" w:color="auto" w:fill="auto"/>
        <w:tabs>
          <w:tab w:val="right" w:pos="9286"/>
        </w:tabs>
        <w:rPr>
          <w:rFonts w:hint="default"/>
          <w:i w:val="0"/>
          <w:color w:val="000000"/>
          <w:sz w:val="24"/>
          <w:szCs w:val="24"/>
          <w:lang w:val="ru-RU"/>
        </w:rPr>
      </w:pPr>
    </w:p>
    <w:p w14:paraId="79C3E105">
      <w:pPr>
        <w:pStyle w:val="27"/>
        <w:shd w:val="clear" w:color="auto" w:fill="auto"/>
        <w:tabs>
          <w:tab w:val="right" w:pos="9286"/>
        </w:tabs>
        <w:rPr>
          <w:i w:val="0"/>
          <w:color w:val="000000"/>
          <w:sz w:val="24"/>
          <w:szCs w:val="24"/>
        </w:rPr>
      </w:pPr>
    </w:p>
    <w:p w14:paraId="3AE651E9">
      <w:pPr>
        <w:pStyle w:val="18"/>
        <w:keepNext w:val="0"/>
        <w:keepLines w:val="0"/>
        <w:widowControl/>
        <w:suppressLineNumbers w:val="0"/>
        <w:spacing w:before="0" w:beforeAutospacing="0" w:after="0" w:afterAutospacing="0" w:line="285" w:lineRule="atLeast"/>
        <w:ind w:left="0" w:right="0" w:firstLine="540"/>
        <w:jc w:val="both"/>
        <w:rPr>
          <w:rFonts w:hint="default"/>
          <w:lang w:val="ru-RU"/>
        </w:rPr>
      </w:pPr>
      <w:r>
        <w:rPr>
          <w:rFonts w:hint="default"/>
          <w:i w:val="0"/>
          <w:color w:val="000000"/>
          <w:sz w:val="24"/>
          <w:szCs w:val="24"/>
          <w:lang w:val="ru-RU"/>
        </w:rPr>
        <w:t xml:space="preserve">В соответствии с нормами  </w:t>
      </w:r>
      <w:r>
        <w:rPr>
          <w:color w:val="0000FF"/>
          <w:u w:val="none"/>
        </w:rPr>
        <w:fldChar w:fldCharType="begin"/>
      </w:r>
      <w:r>
        <w:rPr>
          <w:color w:val="0000FF"/>
          <w:u w:val="none"/>
        </w:rPr>
        <w:instrText xml:space="preserve"> HYPERLINK "https://login.consultant.ru/link/?req=doc&amp;base=LAW&amp;n=536617&amp;date=26.10.2026" </w:instrText>
      </w:r>
      <w:r>
        <w:rPr>
          <w:color w:val="0000FF"/>
          <w:u w:val="none"/>
        </w:rPr>
        <w:fldChar w:fldCharType="separate"/>
      </w:r>
      <w:r>
        <w:rPr>
          <w:color w:val="0000FF"/>
          <w:u w:val="none"/>
        </w:rPr>
        <w:fldChar w:fldCharType="end"/>
      </w:r>
      <w:r>
        <w:t>Семейн</w:t>
      </w:r>
      <w:r>
        <w:rPr>
          <w:lang w:val="ru-RU"/>
        </w:rPr>
        <w:t>ого</w:t>
      </w:r>
      <w:r>
        <w:t xml:space="preserve"> </w:t>
      </w:r>
      <w:r>
        <w:rPr>
          <w:lang w:val="ru-RU"/>
        </w:rPr>
        <w:t>кодекса</w:t>
      </w:r>
      <w:r>
        <w:rPr>
          <w:color w:val="auto"/>
        </w:rPr>
        <w:t xml:space="preserve"> </w:t>
      </w:r>
      <w:r>
        <w:t>Российской Федерации, Федеральн</w:t>
      </w:r>
      <w:r>
        <w:rPr>
          <w:lang w:val="ru-RU"/>
        </w:rPr>
        <w:t>ого</w:t>
      </w:r>
      <w:r>
        <w:t xml:space="preserve"> </w:t>
      </w:r>
      <w:r>
        <w:rPr>
          <w:lang w:val="ru-RU"/>
        </w:rPr>
        <w:t>закона</w:t>
      </w:r>
      <w:r>
        <w:t xml:space="preserve"> </w:t>
      </w:r>
      <w:r>
        <w:rPr>
          <w:rFonts w:hint="default"/>
          <w:lang w:val="ru-RU"/>
        </w:rPr>
        <w:t>«</w:t>
      </w:r>
      <w:r>
        <w:t xml:space="preserve">Об общих принципах организации местного самоуправления в единой системе публичной власти", Федеральным </w:t>
      </w:r>
      <w:r>
        <w:rPr>
          <w:color w:val="auto"/>
          <w:u w:val="none"/>
        </w:rPr>
        <w:fldChar w:fldCharType="begin"/>
      </w:r>
      <w:r>
        <w:rPr>
          <w:color w:val="auto"/>
          <w:u w:val="none"/>
        </w:rPr>
        <w:instrText xml:space="preserve"> HYPERLINK "https://login.consultant.ru/link/?req=doc&amp;base=LAW&amp;n=515490&amp;dst=100220&amp;field=134&amp;date=26.10.2026" </w:instrText>
      </w:r>
      <w:r>
        <w:rPr>
          <w:color w:val="auto"/>
          <w:u w:val="none"/>
        </w:rPr>
        <w:fldChar w:fldCharType="separate"/>
      </w:r>
      <w:r>
        <w:rPr>
          <w:rStyle w:val="10"/>
          <w:color w:val="auto"/>
          <w:u w:val="none"/>
        </w:rPr>
        <w:t>законом</w:t>
      </w:r>
      <w:r>
        <w:rPr>
          <w:color w:val="auto"/>
          <w:u w:val="none"/>
        </w:rPr>
        <w:fldChar w:fldCharType="end"/>
      </w:r>
      <w:r>
        <w:t xml:space="preserve"> "Об опеке и попечительстве</w:t>
      </w:r>
      <w:r>
        <w:rPr>
          <w:rFonts w:hint="default"/>
          <w:lang w:val="ru-RU"/>
        </w:rPr>
        <w:t>»</w:t>
      </w:r>
      <w:r>
        <w:t xml:space="preserve">, </w:t>
      </w:r>
      <w:r>
        <w:rPr>
          <w:color w:val="auto"/>
          <w:u w:val="none"/>
        </w:rPr>
        <w:fldChar w:fldCharType="begin"/>
      </w:r>
      <w:r>
        <w:rPr>
          <w:color w:val="auto"/>
          <w:u w:val="none"/>
        </w:rPr>
        <w:instrText xml:space="preserve"> HYPERLINK "https://login.consultant.ru/link/?req=doc&amp;base=SPB&amp;n=333331&amp;dst=100410&amp;field=134&amp;date=26.10.2026" </w:instrText>
      </w:r>
      <w:r>
        <w:rPr>
          <w:color w:val="auto"/>
          <w:u w:val="none"/>
        </w:rPr>
        <w:fldChar w:fldCharType="separate"/>
      </w:r>
      <w:r>
        <w:rPr>
          <w:rStyle w:val="10"/>
          <w:color w:val="auto"/>
          <w:u w:val="none"/>
        </w:rPr>
        <w:t>Законом</w:t>
      </w:r>
      <w:r>
        <w:rPr>
          <w:color w:val="auto"/>
          <w:u w:val="none"/>
        </w:rPr>
        <w:fldChar w:fldCharType="end"/>
      </w:r>
      <w:r>
        <w:t xml:space="preserve"> Санкт-Петербурга от 3 декабря 2025 года N 688-133 </w:t>
      </w:r>
      <w:r>
        <w:rPr>
          <w:rFonts w:hint="default"/>
          <w:lang w:val="ru-RU"/>
        </w:rPr>
        <w:t>«</w:t>
      </w:r>
      <w:r>
        <w:t>Об организации местного</w:t>
      </w:r>
      <w:r>
        <w:rPr>
          <w:rFonts w:hint="default"/>
          <w:lang w:val="ru-RU"/>
        </w:rPr>
        <w:t xml:space="preserve"> </w:t>
      </w:r>
      <w:r>
        <w:t xml:space="preserve">самоуправления </w:t>
      </w:r>
      <w:r>
        <w:br w:type="textWrapping"/>
      </w:r>
      <w:r>
        <w:t>в единой системе публичной власти в Санкт-Петербурге</w:t>
      </w:r>
      <w:r>
        <w:rPr>
          <w:rFonts w:hint="default"/>
          <w:lang w:val="ru-RU"/>
        </w:rPr>
        <w:t xml:space="preserve">», </w:t>
      </w:r>
      <w:r>
        <w:rPr>
          <w:rFonts w:hint="default"/>
          <w:i w:val="0"/>
          <w:color w:val="000000"/>
          <w:sz w:val="24"/>
          <w:szCs w:val="24"/>
          <w:lang w:val="ru-RU"/>
        </w:rPr>
        <w:t xml:space="preserve">Закона Санкт-Петербурга </w:t>
      </w:r>
      <w:r>
        <w:rPr>
          <w:rFonts w:hint="default"/>
          <w:i w:val="0"/>
          <w:color w:val="000000"/>
          <w:sz w:val="24"/>
          <w:szCs w:val="24"/>
          <w:lang w:val="ru-RU"/>
        </w:rPr>
        <w:br w:type="textWrapping"/>
      </w:r>
      <w:r>
        <w:rPr>
          <w:rFonts w:hint="default"/>
          <w:i w:val="0"/>
          <w:color w:val="000000"/>
          <w:sz w:val="24"/>
          <w:szCs w:val="24"/>
          <w:lang w:val="ru-RU"/>
        </w:rPr>
        <w:t>от 21 ноября 2007 года № 539-109, Местная Администрация ВМО МО Аптекарский остров</w:t>
      </w:r>
    </w:p>
    <w:p w14:paraId="67ADD859">
      <w:pPr>
        <w:pStyle w:val="27"/>
        <w:shd w:val="clear" w:color="auto" w:fill="auto"/>
        <w:tabs>
          <w:tab w:val="right" w:pos="9286"/>
        </w:tabs>
        <w:rPr>
          <w:i w:val="0"/>
          <w:color w:val="000000"/>
          <w:sz w:val="24"/>
          <w:szCs w:val="24"/>
        </w:rPr>
      </w:pPr>
    </w:p>
    <w:p w14:paraId="0EBCB44E">
      <w:pPr>
        <w:pStyle w:val="28"/>
        <w:jc w:val="both"/>
        <w:rPr>
          <w:rFonts w:ascii="Times New Roman" w:hAnsi="Times New Roman" w:cs="Times New Roman"/>
          <w:bCs w:val="0"/>
          <w:sz w:val="24"/>
          <w:szCs w:val="24"/>
        </w:rPr>
      </w:pPr>
    </w:p>
    <w:p w14:paraId="5A90478D">
      <w:pPr>
        <w:pStyle w:val="28"/>
        <w:jc w:val="both"/>
        <w:rPr>
          <w:rFonts w:ascii="Times New Roman" w:hAnsi="Times New Roman" w:cs="Times New Roman"/>
          <w:bCs w:val="0"/>
          <w:sz w:val="24"/>
          <w:szCs w:val="24"/>
        </w:rPr>
      </w:pPr>
      <w:r>
        <w:rPr>
          <w:rFonts w:ascii="Times New Roman" w:hAnsi="Times New Roman" w:cs="Times New Roman"/>
          <w:bCs w:val="0"/>
          <w:sz w:val="24"/>
          <w:szCs w:val="24"/>
        </w:rPr>
        <w:t>ПОСТАНОВЛЯЕТ:</w:t>
      </w:r>
    </w:p>
    <w:p w14:paraId="7B48560E">
      <w:pPr>
        <w:pStyle w:val="28"/>
        <w:jc w:val="both"/>
        <w:rPr>
          <w:rFonts w:ascii="Times New Roman" w:hAnsi="Times New Roman" w:cs="Times New Roman"/>
          <w:bCs w:val="0"/>
          <w:sz w:val="24"/>
          <w:szCs w:val="24"/>
        </w:rPr>
      </w:pPr>
    </w:p>
    <w:p w14:paraId="2EF24870">
      <w:pPr>
        <w:pStyle w:val="28"/>
        <w:jc w:val="both"/>
        <w:rPr>
          <w:rFonts w:ascii="Times New Roman" w:hAnsi="Times New Roman" w:cs="Times New Roman"/>
          <w:bCs w:val="0"/>
          <w:sz w:val="24"/>
          <w:szCs w:val="24"/>
        </w:rPr>
      </w:pPr>
    </w:p>
    <w:p w14:paraId="78743ACF">
      <w:pPr>
        <w:numPr>
          <w:ilvl w:val="0"/>
          <w:numId w:val="1"/>
        </w:numPr>
        <w:tabs>
          <w:tab w:val="left" w:pos="9781"/>
        </w:tabs>
        <w:spacing w:after="0" w:line="240" w:lineRule="auto"/>
        <w:ind w:right="-142" w:firstLine="567"/>
        <w:jc w:val="both"/>
        <w:rPr>
          <w:sz w:val="24"/>
          <w:szCs w:val="24"/>
        </w:rPr>
      </w:pPr>
      <w:r>
        <w:rPr>
          <w:b w:val="0"/>
          <w:bCs w:val="0"/>
          <w:sz w:val="24"/>
          <w:szCs w:val="24"/>
          <w:lang w:val="ru-RU"/>
        </w:rPr>
        <w:t>Утвердить</w:t>
      </w:r>
      <w:r>
        <w:rPr>
          <w:rFonts w:hint="default"/>
          <w:b w:val="0"/>
          <w:bCs w:val="0"/>
          <w:sz w:val="24"/>
          <w:szCs w:val="24"/>
          <w:lang w:val="ru-RU"/>
        </w:rPr>
        <w:t xml:space="preserve"> Административный регламент </w:t>
      </w:r>
      <w:r>
        <w:rPr>
          <w:rFonts w:ascii="Times New Roman" w:hAnsi="Times New Roman" w:eastAsia="Times New Roman" w:cs="Times New Roman"/>
          <w:b w:val="0"/>
          <w:bCs w:val="0"/>
          <w:sz w:val="24"/>
          <w:szCs w:val="24"/>
          <w:lang w:eastAsia="ru-RU"/>
        </w:rPr>
        <w:t xml:space="preserve">по предоставлению </w:t>
      </w:r>
      <w:r>
        <w:rPr>
          <w:rFonts w:cs="Times New Roman"/>
          <w:b w:val="0"/>
          <w:bCs w:val="0"/>
          <w:sz w:val="24"/>
          <w:szCs w:val="24"/>
          <w:lang w:eastAsia="ru-RU"/>
        </w:rPr>
        <w:t>Местной</w:t>
      </w:r>
      <w:r>
        <w:rPr>
          <w:rFonts w:hint="default" w:cs="Times New Roman"/>
          <w:b w:val="0"/>
          <w:bCs w:val="0"/>
          <w:sz w:val="24"/>
          <w:szCs w:val="24"/>
          <w:lang w:val="en-US" w:eastAsia="ru-RU"/>
        </w:rPr>
        <w:t xml:space="preserve"> Администрацией ВМО МО Аптекарский остров</w:t>
      </w:r>
      <w:r>
        <w:rPr>
          <w:rFonts w:ascii="Times New Roman" w:hAnsi="Times New Roman" w:eastAsia="Times New Roman" w:cs="Times New Roman"/>
          <w:b w:val="0"/>
          <w:bCs w:val="0"/>
          <w:sz w:val="24"/>
          <w:szCs w:val="24"/>
          <w:lang w:eastAsia="ru-RU"/>
        </w:rPr>
        <w:t>, осуществляющ</w:t>
      </w:r>
      <w:r>
        <w:rPr>
          <w:rFonts w:cs="Times New Roman"/>
          <w:b w:val="0"/>
          <w:bCs w:val="0"/>
          <w:sz w:val="24"/>
          <w:szCs w:val="24"/>
          <w:lang w:eastAsia="ru-RU"/>
        </w:rPr>
        <w:t>ей</w:t>
      </w:r>
      <w:bookmarkStart w:id="6" w:name="_GoBack"/>
      <w:bookmarkEnd w:id="6"/>
      <w:r>
        <w:rPr>
          <w:rFonts w:ascii="Times New Roman" w:hAnsi="Times New Roman" w:eastAsia="Times New Roman" w:cs="Times New Roman"/>
          <w:b w:val="0"/>
          <w:bCs w:val="0"/>
          <w:sz w:val="24"/>
          <w:szCs w:val="24"/>
          <w:lang w:eastAsia="ru-RU"/>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разрешения органа опеки и попечительства на раздельное проживание попечителей и их несовершеннолетних подопечных</w:t>
      </w:r>
      <w:r>
        <w:rPr>
          <w:rFonts w:hint="default" w:cs="Times New Roman"/>
          <w:b w:val="0"/>
          <w:bCs w:val="0"/>
          <w:sz w:val="24"/>
          <w:szCs w:val="24"/>
          <w:lang w:val="en-US" w:eastAsia="ru-RU"/>
        </w:rPr>
        <w:t xml:space="preserve"> в соответствии с приложением № 1 к настоящему постановлению.</w:t>
      </w:r>
    </w:p>
    <w:p w14:paraId="543F0F79">
      <w:pPr>
        <w:numPr>
          <w:ilvl w:val="0"/>
          <w:numId w:val="1"/>
        </w:numPr>
        <w:tabs>
          <w:tab w:val="left" w:pos="9781"/>
        </w:tabs>
        <w:spacing w:after="0" w:line="240" w:lineRule="auto"/>
        <w:ind w:right="-142" w:firstLine="567"/>
        <w:jc w:val="both"/>
      </w:pPr>
      <w:r>
        <w:rPr>
          <w:rFonts w:hint="default" w:cs="Times New Roman"/>
          <w:b w:val="0"/>
          <w:bCs w:val="0"/>
          <w:sz w:val="24"/>
          <w:szCs w:val="24"/>
          <w:lang w:val="en-US" w:eastAsia="ru-RU"/>
        </w:rPr>
        <w:t>Отменить Постановление от 28.12.2012 № 198.</w:t>
      </w:r>
    </w:p>
    <w:p w14:paraId="27962A64">
      <w:pPr>
        <w:numPr>
          <w:ilvl w:val="0"/>
          <w:numId w:val="1"/>
        </w:numPr>
        <w:tabs>
          <w:tab w:val="left" w:pos="9781"/>
        </w:tabs>
        <w:spacing w:after="0" w:line="240" w:lineRule="auto"/>
        <w:ind w:right="-142" w:firstLine="567"/>
        <w:jc w:val="both"/>
      </w:pPr>
      <w:r>
        <w:rPr>
          <w:color w:val="000000"/>
          <w:sz w:val="24"/>
          <w:szCs w:val="24"/>
          <w:lang w:bidi="ru-RU"/>
        </w:rPr>
        <w:t xml:space="preserve">Опубликовать (обнародовать) настоящее Постановление в муниципальных средствах массовой информации в течение 5 дней с момента его принятия.  </w:t>
      </w:r>
    </w:p>
    <w:p w14:paraId="3073C783">
      <w:pPr>
        <w:numPr>
          <w:ilvl w:val="0"/>
          <w:numId w:val="1"/>
        </w:numPr>
        <w:tabs>
          <w:tab w:val="left" w:pos="9781"/>
        </w:tabs>
        <w:spacing w:after="0" w:line="240" w:lineRule="auto"/>
        <w:ind w:right="-142" w:firstLine="567"/>
        <w:jc w:val="both"/>
      </w:pPr>
      <w:r>
        <w:rPr>
          <w:color w:val="000000"/>
          <w:sz w:val="24"/>
          <w:szCs w:val="24"/>
          <w:lang w:bidi="ru-RU"/>
        </w:rPr>
        <w:t>Настоящее Постановление вступает в силу с момента его официального опубликования.</w:t>
      </w:r>
    </w:p>
    <w:p w14:paraId="0272FA70">
      <w:pPr>
        <w:numPr>
          <w:ilvl w:val="0"/>
          <w:numId w:val="1"/>
        </w:numPr>
        <w:tabs>
          <w:tab w:val="left" w:pos="9781"/>
        </w:tabs>
        <w:spacing w:after="0" w:line="240" w:lineRule="auto"/>
        <w:ind w:right="-142" w:firstLine="567"/>
        <w:jc w:val="both"/>
      </w:pPr>
      <w:r>
        <w:rPr>
          <w:color w:val="000000"/>
          <w:sz w:val="24"/>
          <w:szCs w:val="24"/>
          <w:lang w:bidi="ru-RU"/>
        </w:rPr>
        <w:t>Контроль за исполнением настоящего постановления оставляю за собой.</w:t>
      </w:r>
    </w:p>
    <w:p w14:paraId="47665712">
      <w:pPr>
        <w:jc w:val="both"/>
      </w:pPr>
    </w:p>
    <w:p w14:paraId="0207CFB8">
      <w:pPr>
        <w:jc w:val="both"/>
      </w:pPr>
    </w:p>
    <w:p w14:paraId="6B7AAB56">
      <w:pPr>
        <w:jc w:val="both"/>
      </w:pPr>
      <w:r>
        <w:t>Глава</w:t>
      </w:r>
      <w:r>
        <w:tab/>
      </w:r>
      <w:r>
        <w:t>Местной Администрации</w:t>
      </w:r>
      <w:r>
        <w:tab/>
      </w:r>
      <w:r>
        <w:tab/>
      </w:r>
      <w:r>
        <w:tab/>
      </w:r>
      <w:r>
        <w:tab/>
      </w:r>
      <w:r>
        <w:tab/>
      </w:r>
      <w:r>
        <w:tab/>
      </w:r>
      <w:r>
        <w:tab/>
      </w:r>
      <w:r>
        <w:t xml:space="preserve">А.А. Мартыненко  </w:t>
      </w:r>
    </w:p>
    <w:p w14:paraId="0715B881">
      <w:pPr>
        <w:jc w:val="both"/>
      </w:pPr>
    </w:p>
    <w:p w14:paraId="0A0AA288">
      <w:pPr>
        <w:jc w:val="both"/>
      </w:pPr>
    </w:p>
    <w:p w14:paraId="2E926636">
      <w:pPr>
        <w:jc w:val="both"/>
      </w:pPr>
    </w:p>
    <w:p w14:paraId="399C601E">
      <w:pPr>
        <w:jc w:val="both"/>
      </w:pPr>
    </w:p>
    <w:p w14:paraId="4C1923A7">
      <w:pPr>
        <w:jc w:val="right"/>
        <w:rPr>
          <w:rFonts w:hint="default"/>
          <w:lang w:val="ru-RU"/>
        </w:rPr>
      </w:pPr>
      <w:r>
        <w:rPr>
          <w:lang w:val="ru-RU"/>
        </w:rPr>
        <w:t>Приложение</w:t>
      </w:r>
      <w:r>
        <w:rPr>
          <w:rFonts w:hint="default"/>
          <w:lang w:val="ru-RU"/>
        </w:rPr>
        <w:t xml:space="preserve"> № 1 к Постановлению </w:t>
      </w:r>
    </w:p>
    <w:p w14:paraId="6EE23E07">
      <w:pPr>
        <w:jc w:val="right"/>
        <w:rPr>
          <w:rFonts w:hint="default"/>
          <w:lang w:val="ru-RU"/>
        </w:rPr>
      </w:pPr>
      <w:r>
        <w:rPr>
          <w:rFonts w:hint="default"/>
          <w:lang w:val="ru-RU"/>
        </w:rPr>
        <w:t xml:space="preserve">Местной Администрации ВМО МО </w:t>
      </w:r>
    </w:p>
    <w:p w14:paraId="4646D93E">
      <w:pPr>
        <w:jc w:val="right"/>
        <w:rPr>
          <w:rFonts w:hint="default"/>
          <w:lang w:val="ru-RU"/>
        </w:rPr>
      </w:pPr>
      <w:r>
        <w:rPr>
          <w:rFonts w:hint="default"/>
          <w:lang w:val="ru-RU"/>
        </w:rPr>
        <w:t>Аптекарский остров</w:t>
      </w:r>
    </w:p>
    <w:p w14:paraId="77C91205">
      <w:pPr>
        <w:jc w:val="right"/>
        <w:rPr>
          <w:rFonts w:hint="default"/>
          <w:lang w:val="ru-RU"/>
        </w:rPr>
      </w:pPr>
    </w:p>
    <w:p w14:paraId="3E927DD8">
      <w:pPr>
        <w:jc w:val="right"/>
        <w:rPr>
          <w:rFonts w:hint="default"/>
          <w:lang w:val="ru-RU"/>
        </w:rPr>
      </w:pPr>
      <w:r>
        <w:rPr>
          <w:rFonts w:hint="default"/>
          <w:lang w:val="ru-RU"/>
        </w:rPr>
        <w:t>От _______________ № __________</w:t>
      </w:r>
    </w:p>
    <w:p w14:paraId="4937403F">
      <w:pPr>
        <w:jc w:val="right"/>
        <w:rPr>
          <w:rFonts w:hint="default"/>
          <w:lang w:val="ru-RU"/>
        </w:rPr>
      </w:pPr>
    </w:p>
    <w:p w14:paraId="2535CE36">
      <w:pPr>
        <w:tabs>
          <w:tab w:val="left" w:pos="9781"/>
        </w:tabs>
        <w:spacing w:after="0" w:line="240" w:lineRule="auto"/>
        <w:ind w:right="-142" w:firstLine="567"/>
        <w:jc w:val="center"/>
        <w:rPr>
          <w:rFonts w:ascii="Times New Roman" w:hAnsi="Times New Roman" w:eastAsia="Times New Roman" w:cs="Times New Roman"/>
          <w:b/>
          <w:sz w:val="24"/>
          <w:szCs w:val="24"/>
          <w:lang w:eastAsia="ru-RU"/>
        </w:rPr>
      </w:pPr>
      <w:r>
        <w:rPr>
          <w:rFonts w:cs="Times New Roman"/>
          <w:b/>
          <w:sz w:val="24"/>
          <w:szCs w:val="24"/>
          <w:lang w:eastAsia="ru-RU"/>
        </w:rPr>
        <w:t>Административный</w:t>
      </w:r>
      <w:r>
        <w:rPr>
          <w:rFonts w:hint="default" w:cs="Times New Roman"/>
          <w:b/>
          <w:sz w:val="24"/>
          <w:szCs w:val="24"/>
          <w:lang w:val="en-US" w:eastAsia="ru-RU"/>
        </w:rPr>
        <w:t xml:space="preserve"> регламент</w:t>
      </w:r>
      <w:r>
        <w:rPr>
          <w:rFonts w:ascii="Times New Roman" w:hAnsi="Times New Roman" w:eastAsia="Times New Roman" w:cs="Times New Roman"/>
          <w:b/>
          <w:sz w:val="24"/>
          <w:szCs w:val="24"/>
          <w:lang w:eastAsia="ru-RU"/>
        </w:rPr>
        <w:t xml:space="preserve"> по предоставлению </w:t>
      </w:r>
    </w:p>
    <w:p w14:paraId="41B35382">
      <w:pPr>
        <w:tabs>
          <w:tab w:val="left" w:pos="9781"/>
        </w:tabs>
        <w:spacing w:after="0" w:line="240" w:lineRule="auto"/>
        <w:ind w:right="-142" w:firstLine="567"/>
        <w:jc w:val="center"/>
        <w:rPr>
          <w:rFonts w:ascii="Times New Roman" w:hAnsi="Times New Roman" w:eastAsia="Times New Roman" w:cs="Times New Roman"/>
          <w:b/>
          <w:sz w:val="24"/>
          <w:szCs w:val="24"/>
          <w:lang w:eastAsia="ru-RU"/>
        </w:rPr>
      </w:pPr>
      <w:r>
        <w:rPr>
          <w:rFonts w:cs="Times New Roman"/>
          <w:b/>
          <w:sz w:val="24"/>
          <w:szCs w:val="24"/>
          <w:lang w:eastAsia="ru-RU"/>
        </w:rPr>
        <w:t>Местной</w:t>
      </w:r>
      <w:r>
        <w:rPr>
          <w:rFonts w:hint="default" w:cs="Times New Roman"/>
          <w:b/>
          <w:sz w:val="24"/>
          <w:szCs w:val="24"/>
          <w:lang w:val="en-US" w:eastAsia="ru-RU"/>
        </w:rPr>
        <w:t xml:space="preserve"> Администрацией ВМО МО Аптекарский остров</w:t>
      </w:r>
      <w:r>
        <w:rPr>
          <w:rFonts w:ascii="Times New Roman" w:hAnsi="Times New Roman" w:eastAsia="Times New Roman" w:cs="Times New Roman"/>
          <w:b/>
          <w:sz w:val="24"/>
          <w:szCs w:val="24"/>
          <w:lang w:eastAsia="ru-RU"/>
        </w:rPr>
        <w:t xml:space="preserve">,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w:t>
      </w:r>
    </w:p>
    <w:p w14:paraId="01C0F4D1">
      <w:pPr>
        <w:tabs>
          <w:tab w:val="left" w:pos="9781"/>
        </w:tabs>
        <w:spacing w:after="0" w:line="240" w:lineRule="auto"/>
        <w:ind w:right="-142" w:firstLine="567"/>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и денежных средств на содержание детей, переданных на воспитание </w:t>
      </w:r>
    </w:p>
    <w:p w14:paraId="743F3327">
      <w:pPr>
        <w:tabs>
          <w:tab w:val="left" w:pos="9781"/>
        </w:tabs>
        <w:spacing w:after="0" w:line="240" w:lineRule="auto"/>
        <w:ind w:right="-142" w:firstLine="567"/>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в приемные семьи, в Санкт-Петербурге, государственной услуги </w:t>
      </w:r>
    </w:p>
    <w:p w14:paraId="76B76CE8">
      <w:pPr>
        <w:tabs>
          <w:tab w:val="left" w:pos="9781"/>
        </w:tabs>
        <w:spacing w:after="0" w:line="240" w:lineRule="auto"/>
        <w:ind w:right="-142" w:firstLine="567"/>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по выдаче разрешения органа опеки и попечительства на раздельное проживание попечителей и их несовершеннолетних подопечных</w:t>
      </w:r>
    </w:p>
    <w:p w14:paraId="18872136">
      <w:pPr>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(уникальный реестровый номер 7800000000160664935)</w:t>
      </w:r>
    </w:p>
    <w:p w14:paraId="441BD858">
      <w:pPr>
        <w:jc w:val="center"/>
        <w:rPr>
          <w:rFonts w:ascii="Times New Roman" w:hAnsi="Times New Roman" w:eastAsia="Times New Roman" w:cs="Times New Roman"/>
          <w:b/>
          <w:sz w:val="24"/>
          <w:szCs w:val="24"/>
          <w:lang w:eastAsia="ru-RU"/>
        </w:rPr>
      </w:pPr>
    </w:p>
    <w:p w14:paraId="05245693">
      <w:pPr>
        <w:jc w:val="both"/>
        <w:rPr>
          <w:rFonts w:ascii="Times New Roman" w:hAnsi="Times New Roman" w:eastAsia="Times New Roman" w:cs="Times New Roman"/>
          <w:b/>
          <w:sz w:val="24"/>
          <w:szCs w:val="24"/>
          <w:lang w:eastAsia="ru-RU"/>
        </w:rPr>
      </w:pPr>
    </w:p>
    <w:p w14:paraId="4DC66E16">
      <w:pPr>
        <w:pStyle w:val="40"/>
        <w:jc w:val="center"/>
        <w:outlineLvl w:val="1"/>
        <w:rPr>
          <w:rFonts w:ascii="Times New Roman" w:hAnsi="Times New Roman" w:cs="Times New Roman"/>
          <w:sz w:val="24"/>
          <w:szCs w:val="24"/>
        </w:rPr>
      </w:pPr>
      <w:r>
        <w:rPr>
          <w:rFonts w:ascii="Times New Roman" w:hAnsi="Times New Roman" w:cs="Times New Roman"/>
          <w:sz w:val="24"/>
          <w:szCs w:val="24"/>
        </w:rPr>
        <w:t>I. Общие положения</w:t>
      </w:r>
    </w:p>
    <w:p w14:paraId="7C1AC289">
      <w:pPr>
        <w:tabs>
          <w:tab w:val="left" w:pos="9781"/>
        </w:tabs>
        <w:spacing w:after="0" w:line="240" w:lineRule="auto"/>
        <w:ind w:right="-142"/>
        <w:jc w:val="both"/>
      </w:pPr>
    </w:p>
    <w:p w14:paraId="76B2F5BF">
      <w:pPr>
        <w:tabs>
          <w:tab w:val="left" w:pos="9781"/>
        </w:tabs>
        <w:spacing w:after="0" w:line="240" w:lineRule="auto"/>
        <w:ind w:right="-2" w:firstLine="567"/>
        <w:jc w:val="both"/>
        <w:rPr>
          <w:rFonts w:ascii="Times New Roman" w:hAnsi="Times New Roman" w:eastAsia="Times New Roman" w:cs="Times New Roman"/>
          <w:sz w:val="24"/>
          <w:szCs w:val="24"/>
          <w:lang w:eastAsia="ru-RU"/>
        </w:rPr>
      </w:pPr>
      <w:r>
        <w:rPr>
          <w:rFonts w:ascii="Times New Roman" w:hAnsi="Times New Roman" w:cs="Times New Roman"/>
          <w:sz w:val="24"/>
          <w:szCs w:val="24"/>
        </w:rPr>
        <w:t xml:space="preserve">1.1. Предметом </w:t>
      </w:r>
      <w:r>
        <w:rPr>
          <w:rFonts w:ascii="Times New Roman" w:hAnsi="Times New Roman" w:eastAsia="Times New Roman" w:cs="Times New Roman"/>
          <w:sz w:val="24"/>
          <w:szCs w:val="24"/>
          <w:lang w:eastAsia="ru-RU"/>
        </w:rPr>
        <w:t>регулирования настоящ</w:t>
      </w:r>
      <w:r>
        <w:rPr>
          <w:rFonts w:cs="Times New Roman"/>
          <w:sz w:val="24"/>
          <w:szCs w:val="24"/>
          <w:lang w:eastAsia="ru-RU"/>
        </w:rPr>
        <w:t>его</w:t>
      </w:r>
      <w:r>
        <w:rPr>
          <w:rFonts w:hint="default" w:cs="Times New Roman"/>
          <w:sz w:val="24"/>
          <w:szCs w:val="24"/>
          <w:lang w:val="en-US" w:eastAsia="ru-RU"/>
        </w:rPr>
        <w:t xml:space="preserve"> Админимстративного регламента</w:t>
      </w:r>
      <w:r>
        <w:rPr>
          <w:rFonts w:ascii="Times New Roman" w:hAnsi="Times New Roman" w:eastAsia="Times New Roman" w:cs="Times New Roman"/>
          <w:sz w:val="24"/>
          <w:szCs w:val="24"/>
          <w:lang w:eastAsia="ru-RU"/>
        </w:rPr>
        <w:t xml:space="preserve"> являются отношения, возникающие между заявителями и </w:t>
      </w:r>
      <w:r>
        <w:rPr>
          <w:rFonts w:cs="Times New Roman"/>
          <w:sz w:val="24"/>
          <w:szCs w:val="24"/>
          <w:lang w:eastAsia="ru-RU"/>
        </w:rPr>
        <w:t>Местной</w:t>
      </w:r>
      <w:r>
        <w:rPr>
          <w:rFonts w:hint="default" w:cs="Times New Roman"/>
          <w:sz w:val="24"/>
          <w:szCs w:val="24"/>
          <w:lang w:val="en-US" w:eastAsia="ru-RU"/>
        </w:rPr>
        <w:t xml:space="preserve"> Администрацией ВМО МО Аптекарский остров</w:t>
      </w:r>
      <w:r>
        <w:rPr>
          <w:rFonts w:ascii="Times New Roman" w:hAnsi="Times New Roman" w:eastAsia="Times New Roman" w:cs="Times New Roman"/>
          <w:sz w:val="24"/>
          <w:szCs w:val="24"/>
          <w:lang w:eastAsia="ru-RU"/>
        </w:rPr>
        <w:t>, осуществляющ</w:t>
      </w:r>
      <w:r>
        <w:rPr>
          <w:rFonts w:cs="Times New Roman"/>
          <w:sz w:val="24"/>
          <w:szCs w:val="24"/>
          <w:lang w:eastAsia="ru-RU"/>
        </w:rPr>
        <w:t>ей</w:t>
      </w:r>
      <w:r>
        <w:rPr>
          <w:rFonts w:ascii="Times New Roman" w:hAnsi="Times New Roman" w:eastAsia="Times New Roman" w:cs="Times New Roman"/>
          <w:sz w:val="24"/>
          <w:szCs w:val="24"/>
          <w:lang w:eastAsia="ru-RU"/>
        </w:rPr>
        <w:t xml:space="preserve"> отдельные государственные полномочия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Санкт-Петербурга по организации и осуществлению деятельности по опеке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(далее – орган местного самоуправления), в сфере предоставления государственной услуги по выдаче разрешения органа опеки и попечительства на раздельное проживание попечителей                                                                     и их несовершеннолетних подопечных</w:t>
      </w:r>
      <w:r>
        <w:t>.</w:t>
      </w:r>
    </w:p>
    <w:p w14:paraId="4A8AA250">
      <w:pPr>
        <w:pStyle w:val="41"/>
        <w:ind w:firstLine="540"/>
        <w:jc w:val="both"/>
        <w:rPr>
          <w:rFonts w:ascii="Times New Roman" w:hAnsi="Times New Roman" w:cs="Times New Roman"/>
          <w:sz w:val="24"/>
          <w:szCs w:val="24"/>
        </w:rPr>
      </w:pPr>
      <w:r>
        <w:rPr>
          <w:rFonts w:ascii="Times New Roman" w:hAnsi="Times New Roman" w:cs="Times New Roman"/>
          <w:sz w:val="24"/>
          <w:szCs w:val="24"/>
        </w:rPr>
        <w:t>1.2. Заявителем является попечитель (попечители – при назначении подопечному нескольких попечителей), проживающий с несовершеннолетним подопечным, достигшим возраста шестнадцати лет</w:t>
      </w:r>
      <w:r>
        <w:rPr>
          <w:rStyle w:val="7"/>
          <w:rFonts w:ascii="Times New Roman" w:hAnsi="Times New Roman" w:cs="Times New Roman"/>
          <w:sz w:val="24"/>
          <w:szCs w:val="24"/>
        </w:rPr>
        <w:footnoteReference w:id="0"/>
      </w:r>
      <w:r>
        <w:rPr>
          <w:rFonts w:ascii="Times New Roman" w:hAnsi="Times New Roman" w:cs="Times New Roman"/>
          <w:sz w:val="24"/>
          <w:szCs w:val="24"/>
        </w:rPr>
        <w:t xml:space="preserve"> (далее – заявитель).</w:t>
      </w:r>
    </w:p>
    <w:p w14:paraId="4381AFB4">
      <w:pPr>
        <w:tabs>
          <w:tab w:val="left" w:pos="9354"/>
        </w:tabs>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Настоящим </w:t>
      </w:r>
      <w:r>
        <w:rPr>
          <w:rFonts w:cs="Times New Roman"/>
          <w:sz w:val="24"/>
          <w:szCs w:val="24"/>
          <w:lang w:eastAsia="ru-RU"/>
        </w:rPr>
        <w:t>Административным</w:t>
      </w:r>
      <w:r>
        <w:rPr>
          <w:rFonts w:hint="default" w:cs="Times New Roman"/>
          <w:sz w:val="24"/>
          <w:szCs w:val="24"/>
          <w:lang w:val="en-US" w:eastAsia="ru-RU"/>
        </w:rPr>
        <w:t xml:space="preserve"> регламентом</w:t>
      </w:r>
      <w:r>
        <w:rPr>
          <w:rFonts w:ascii="Times New Roman" w:hAnsi="Times New Roman" w:eastAsia="Times New Roman" w:cs="Times New Roman"/>
          <w:sz w:val="24"/>
          <w:szCs w:val="24"/>
          <w:lang w:eastAsia="ru-RU"/>
        </w:rPr>
        <w:t xml:space="preserve"> не предусмотрено представление интересов заявителя другими лицами.</w:t>
      </w:r>
    </w:p>
    <w:p w14:paraId="613E61A8">
      <w:pPr>
        <w:pStyle w:val="41"/>
        <w:ind w:firstLine="540"/>
        <w:jc w:val="both"/>
        <w:rPr>
          <w:rFonts w:ascii="Times New Roman" w:hAnsi="Times New Roman" w:cs="Times New Roman"/>
          <w:sz w:val="24"/>
          <w:szCs w:val="24"/>
        </w:rPr>
      </w:pPr>
      <w:r>
        <w:rPr>
          <w:rFonts w:ascii="Times New Roman" w:hAnsi="Times New Roman" w:cs="Times New Roman"/>
          <w:sz w:val="24"/>
          <w:szCs w:val="24"/>
        </w:rPr>
        <w:t>1.3. Требования к порядку информирования о порядке предоставления государственной услуги.</w:t>
      </w:r>
    </w:p>
    <w:p w14:paraId="31355EF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1.3.1. Порядок получения информации заявителями по вопросам предоставления государственной услуги и услуг, которые являются необходимыми и обязательными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для предоставления государственной услуги:</w:t>
      </w:r>
    </w:p>
    <w:p w14:paraId="678A24DE">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информационно-телекоммуникационной сети «Интернет» (далее – сеть «Интернет»)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на официальном сайте органа местного самоуправления;</w:t>
      </w:r>
    </w:p>
    <w:p w14:paraId="39B5366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на Портале «Государственные и муниципальные услуги (функции)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Санкт-Петербурге» (далее – Портал) (доменное имя сайта в сети «Интернет» – gu.spb.ru);</w:t>
      </w:r>
    </w:p>
    <w:p w14:paraId="77F4305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структурных подразделениях Санкт-Петербургского государственного казенного учреждения «Многофункциональный центр предоставления государственных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муниципальных услуг» (далее – МФЦ);</w:t>
      </w:r>
    </w:p>
    <w:p w14:paraId="6DEFFC5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мобильном приложении «Государственные услуги в Санкт-Петербурге» Межведомственной автоматизированной информационной системы предоставления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в Санкт-Петербурге государственных и муниципальных услуг в электронном виде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(далее – мобильное приложение) – в части информации об органах (организациях) в разделе «Полезная информация»;</w:t>
      </w:r>
    </w:p>
    <w:p w14:paraId="436170E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Центре телефонного обслуживания МФЦ (далее – ЦТО): 122 (для звонков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из Санкт-Петербурга), для звонков из других субъектов Российской Федерации действует номер (812) 246-51-22;</w:t>
      </w:r>
    </w:p>
    <w:p w14:paraId="0C345FA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 справочным телефонам специалистов органов местного самоуправления;</w:t>
      </w:r>
    </w:p>
    <w:p w14:paraId="50454894">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 личном обращении на прием к специалистам органов местного самоуправления (в дни и часы приема);</w:t>
      </w:r>
    </w:p>
    <w:p w14:paraId="0CFE2C3C">
      <w:pPr>
        <w:pStyle w:val="41"/>
        <w:ind w:firstLine="567"/>
        <w:jc w:val="both"/>
        <w:rPr>
          <w:rFonts w:ascii="Times New Roman" w:hAnsi="Times New Roman" w:cs="Times New Roman"/>
          <w:sz w:val="24"/>
          <w:szCs w:val="24"/>
        </w:rPr>
      </w:pPr>
      <w:r>
        <w:rPr>
          <w:rFonts w:ascii="Times New Roman" w:hAnsi="Times New Roman" w:cs="Times New Roman"/>
          <w:sz w:val="24"/>
          <w:szCs w:val="24"/>
        </w:rPr>
        <w:t>на стендах в местах предоставления государственной услуги.</w:t>
      </w:r>
    </w:p>
    <w:p w14:paraId="0DF3C4CE">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1.3.2. Сведения о ходе предоставления государственной услуги заявители могут получить следующими способами (в следующем порядке):</w:t>
      </w:r>
    </w:p>
    <w:p w14:paraId="5BD1BF7E">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 ЦТО (в случае если заявление о предоставлении государственной услуги подано посредством МФЦ);</w:t>
      </w:r>
    </w:p>
    <w:p w14:paraId="18AC288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на Портале без прохождения авторизации в разделе «Проверка статуса заявления» (доменное имя сайта в сети «Интернет» – gu.spb.ru) или после авторизации в «Личном кабинете»;</w:t>
      </w:r>
    </w:p>
    <w:p w14:paraId="1F9AADA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 мобильном приложении без прохождения авторизации в разделе «Проверка статуса заявления» или после авторизации в «Личном кабинете», а также посредством всплывающих уведомлений (при выборе заявителем соответствующего способа информирования);</w:t>
      </w:r>
    </w:p>
    <w:p w14:paraId="0C0418B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посредством уведомлений, поступивших по электронной почте (при выборе заявителем соответствующего способа информирования);</w:t>
      </w:r>
    </w:p>
    <w:p w14:paraId="1434D76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посредством уведомлений, поступивших через социальные сети (при выборе заявителем соответствующего способа информирования);</w:t>
      </w:r>
    </w:p>
    <w:p w14:paraId="4A39849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посредством уведомлений, поступивших по СМС (при   выборе заявителем соответствующего способа информирования);</w:t>
      </w:r>
    </w:p>
    <w:p w14:paraId="67C5A9F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 справочным телефонам специалистов органов местного самоуправления;</w:t>
      </w:r>
    </w:p>
    <w:p w14:paraId="25164D2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 личном обращении на прием к специалистам органов местного самоуправления (в дни и часы приема).</w:t>
      </w:r>
    </w:p>
    <w:p w14:paraId="6399FA7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1.3.3. Порядок, форма, место размещения и способы получения справочной информации, в том числе на стендах в местах предоставления государственной услуги,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в МФЦ.</w:t>
      </w:r>
    </w:p>
    <w:p w14:paraId="252AEE18">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Справочная информация (местонахождение и график работы органов местного самоуправления и их структурных подразделений, предоставляющих государственную услугу, МФЦ, иных органов и организаций, участвующих в предоставлении государственной услуги, почтовые адреса, справочные телефоны и адреса электронной почты, адреса официальных сайтов) размещена на страницах органов местного самоуправления и на Портале (доменное имя сайта в сети «Интернет» - </w:t>
      </w:r>
      <w:r>
        <w:fldChar w:fldCharType="begin"/>
      </w:r>
      <w:r>
        <w:instrText xml:space="preserve"> HYPERLINK "http://gu.spb.ru" \h </w:instrText>
      </w:r>
      <w:r>
        <w:fldChar w:fldCharType="separate"/>
      </w:r>
      <w:r>
        <w:rPr>
          <w:rFonts w:ascii="Times New Roman" w:hAnsi="Times New Roman" w:cs="Times New Roman"/>
          <w:sz w:val="24"/>
          <w:szCs w:val="24"/>
        </w:rPr>
        <w:t>gu.spb.ru</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rPr>
        <w:br w:type="textWrapping"/>
      </w:r>
      <w:r>
        <w:rPr>
          <w:rFonts w:ascii="Times New Roman" w:hAnsi="Times New Roman" w:cs="Times New Roman"/>
          <w:sz w:val="24"/>
          <w:szCs w:val="24"/>
        </w:rPr>
        <w:t>в том числе в разделе «МФЦ».</w:t>
      </w:r>
    </w:p>
    <w:p w14:paraId="7AFCC50A">
      <w:pPr>
        <w:pStyle w:val="41"/>
        <w:ind w:firstLine="540"/>
        <w:jc w:val="both"/>
        <w:rPr>
          <w:rFonts w:ascii="Times New Roman" w:hAnsi="Times New Roman" w:cs="Times New Roman"/>
          <w:sz w:val="24"/>
          <w:szCs w:val="24"/>
        </w:rPr>
      </w:pPr>
    </w:p>
    <w:p w14:paraId="4E2004EC">
      <w:pPr>
        <w:pStyle w:val="41"/>
        <w:ind w:firstLine="540"/>
        <w:jc w:val="center"/>
        <w:rPr>
          <w:rFonts w:ascii="Times New Roman" w:hAnsi="Times New Roman" w:cs="Times New Roman"/>
          <w:b/>
          <w:sz w:val="24"/>
          <w:szCs w:val="24"/>
        </w:rPr>
      </w:pPr>
      <w:r>
        <w:rPr>
          <w:rFonts w:ascii="Times New Roman" w:hAnsi="Times New Roman" w:cs="Times New Roman"/>
          <w:b/>
          <w:sz w:val="24"/>
          <w:szCs w:val="24"/>
        </w:rPr>
        <w:t>II. Стандарт предоставления государственной услуги</w:t>
      </w:r>
    </w:p>
    <w:p w14:paraId="3D69A7FA">
      <w:pPr>
        <w:pStyle w:val="41"/>
        <w:ind w:firstLine="540"/>
        <w:jc w:val="both"/>
        <w:rPr>
          <w:rFonts w:ascii="Times New Roman" w:hAnsi="Times New Roman" w:cs="Times New Roman"/>
          <w:sz w:val="24"/>
          <w:szCs w:val="24"/>
        </w:rPr>
      </w:pPr>
    </w:p>
    <w:p w14:paraId="195DFE49">
      <w:pPr>
        <w:pStyle w:val="41"/>
        <w:ind w:firstLine="540"/>
        <w:jc w:val="both"/>
        <w:rPr>
          <w:rFonts w:ascii="Times New Roman" w:hAnsi="Times New Roman" w:cs="Times New Roman"/>
          <w:sz w:val="24"/>
          <w:szCs w:val="24"/>
        </w:rPr>
      </w:pPr>
      <w:bookmarkStart w:id="0" w:name="P69"/>
      <w:bookmarkEnd w:id="0"/>
      <w:r>
        <w:rPr>
          <w:rFonts w:ascii="Times New Roman" w:hAnsi="Times New Roman" w:cs="Times New Roman"/>
          <w:sz w:val="24"/>
          <w:szCs w:val="24"/>
        </w:rPr>
        <w:t xml:space="preserve">2.1. Наименование государственной услуги: выдавать разрешение органа опеки </w:t>
      </w:r>
      <w:r>
        <w:rPr>
          <w:rFonts w:ascii="Times New Roman" w:hAnsi="Times New Roman" w:cs="Times New Roman"/>
          <w:sz w:val="24"/>
          <w:szCs w:val="24"/>
        </w:rPr>
        <w:br w:type="textWrapping"/>
      </w:r>
      <w:r>
        <w:rPr>
          <w:rFonts w:ascii="Times New Roman" w:hAnsi="Times New Roman" w:cs="Times New Roman"/>
          <w:sz w:val="24"/>
          <w:szCs w:val="24"/>
        </w:rPr>
        <w:t>и попечительства на раздельное проживание попечителей и их несовершеннолетних подопечных.</w:t>
      </w:r>
    </w:p>
    <w:p w14:paraId="45F0EF8A">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Краткое наименование государственной услуги: выдача разрешения органа опеки </w:t>
      </w:r>
      <w:r>
        <w:rPr>
          <w:rFonts w:ascii="Times New Roman" w:hAnsi="Times New Roman" w:cs="Times New Roman"/>
          <w:sz w:val="24"/>
          <w:szCs w:val="24"/>
        </w:rPr>
        <w:br w:type="textWrapping"/>
      </w:r>
      <w:r>
        <w:rPr>
          <w:rFonts w:ascii="Times New Roman" w:hAnsi="Times New Roman" w:cs="Times New Roman"/>
          <w:sz w:val="24"/>
          <w:szCs w:val="24"/>
        </w:rPr>
        <w:t>и попечительства на раздельное проживание попечителей и их несовершеннолетних подопечных.</w:t>
      </w:r>
    </w:p>
    <w:p w14:paraId="472263BD">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2.2. Государственная услуга предоставляется органом местного самоуправления, </w:t>
      </w:r>
      <w:r>
        <w:rPr>
          <w:rFonts w:ascii="Times New Roman" w:hAnsi="Times New Roman" w:cs="Times New Roman"/>
          <w:sz w:val="24"/>
          <w:szCs w:val="24"/>
        </w:rPr>
        <w:br w:type="textWrapping"/>
      </w:r>
      <w:r>
        <w:rPr>
          <w:rFonts w:ascii="Times New Roman" w:hAnsi="Times New Roman" w:cs="Times New Roman"/>
          <w:sz w:val="24"/>
          <w:szCs w:val="24"/>
        </w:rPr>
        <w:t>на территории которого несовершеннолетний подопечный состоит на учете.</w:t>
      </w:r>
    </w:p>
    <w:p w14:paraId="0D592500">
      <w:pPr>
        <w:pStyle w:val="41"/>
        <w:ind w:firstLine="540"/>
        <w:jc w:val="both"/>
        <w:rPr>
          <w:rFonts w:ascii="Times New Roman" w:hAnsi="Times New Roman" w:cs="Times New Roman"/>
          <w:sz w:val="24"/>
          <w:szCs w:val="24"/>
        </w:rPr>
      </w:pPr>
      <w:r>
        <w:rPr>
          <w:rFonts w:ascii="Times New Roman" w:hAnsi="Times New Roman" w:cs="Times New Roman"/>
          <w:sz w:val="24"/>
          <w:szCs w:val="24"/>
        </w:rPr>
        <w:t>Органы и организации, участвующие в предоставлении услуги:</w:t>
      </w:r>
    </w:p>
    <w:p w14:paraId="2FED3496">
      <w:pPr>
        <w:pStyle w:val="41"/>
        <w:ind w:firstLine="540"/>
        <w:jc w:val="both"/>
        <w:rPr>
          <w:rFonts w:ascii="Times New Roman" w:hAnsi="Times New Roman" w:cs="Times New Roman"/>
          <w:sz w:val="24"/>
          <w:szCs w:val="24"/>
        </w:rPr>
      </w:pPr>
      <w:r>
        <w:rPr>
          <w:rFonts w:ascii="Times New Roman" w:hAnsi="Times New Roman" w:cs="Times New Roman"/>
          <w:sz w:val="24"/>
          <w:szCs w:val="24"/>
        </w:rPr>
        <w:t>Министерство внутренних дел Российской Федерации (далее – МВД России);</w:t>
      </w:r>
    </w:p>
    <w:p w14:paraId="4290DD8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Федеральная налоговая служба (далее – ФНС России) – оператор государственной информационной системы формирования и ведения единого федерального информационного регистра, содержащего сведения о населении Российской Федерации;</w:t>
      </w:r>
    </w:p>
    <w:p w14:paraId="411D3128">
      <w:pPr>
        <w:pStyle w:val="41"/>
        <w:ind w:firstLine="540"/>
        <w:jc w:val="both"/>
        <w:rPr>
          <w:rFonts w:ascii="Times New Roman" w:hAnsi="Times New Roman" w:cs="Times New Roman"/>
          <w:sz w:val="24"/>
          <w:szCs w:val="24"/>
        </w:rPr>
      </w:pPr>
      <w:r>
        <w:rPr>
          <w:rFonts w:ascii="Times New Roman" w:hAnsi="Times New Roman" w:cs="Times New Roman"/>
          <w:sz w:val="24"/>
          <w:szCs w:val="24"/>
        </w:rPr>
        <w:t>Фонд пенсионного и социального страхования Российской Федерации (далее – СФР) – оператор государственной информационной системы «Единая централизованная цифровая платформа в социальной сфере»;</w:t>
      </w:r>
    </w:p>
    <w:p w14:paraId="3EFBEF82">
      <w:pPr>
        <w:tabs>
          <w:tab w:val="left" w:pos="9354"/>
        </w:tabs>
        <w:autoSpaceDE w:val="0"/>
        <w:autoSpaceDN w:val="0"/>
        <w:adjustRightInd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Комитет по образованию – оператор государственной информационной системы Санкт-Петербурга «Комплексная автоматизированная информационная система каталогизации ресурсов образования Санкт-Петербурга» (далее – Комитет                                    по образованию (КАИС КРО);</w:t>
      </w:r>
    </w:p>
    <w:p w14:paraId="0779ECAC">
      <w:pPr>
        <w:tabs>
          <w:tab w:val="left" w:pos="9354"/>
        </w:tabs>
        <w:autoSpaceDE w:val="0"/>
        <w:autoSpaceDN w:val="0"/>
        <w:adjustRightInd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Государственные образовательные организации, реализующие образовательные программы основного общего, среднего общего образования, среднего профессионального образования;</w:t>
      </w:r>
    </w:p>
    <w:p w14:paraId="77F10CA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Орган опеки и попечительства, на территории которого находится  жилое помещение по новому адресу проживания несовершеннолетнего подопечного.</w:t>
      </w:r>
    </w:p>
    <w:p w14:paraId="757E82D5">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Должностным лицам органов местного самоуправления запрещено требовать </w:t>
      </w:r>
      <w:r>
        <w:rPr>
          <w:rFonts w:ascii="Times New Roman" w:hAnsi="Times New Roman" w:cs="Times New Roman"/>
          <w:sz w:val="24"/>
          <w:szCs w:val="24"/>
        </w:rPr>
        <w:br w:type="textWrapping"/>
      </w:r>
      <w:r>
        <w:rPr>
          <w:rFonts w:ascii="Times New Roman" w:hAnsi="Times New Roman" w:cs="Times New Roman"/>
          <w:sz w:val="24"/>
          <w:szCs w:val="24"/>
        </w:rPr>
        <w:t xml:space="preserve">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w:t>
      </w:r>
      <w:r>
        <w:rPr>
          <w:rFonts w:ascii="Times New Roman" w:hAnsi="Times New Roman" w:cs="Times New Roman"/>
          <w:sz w:val="24"/>
          <w:szCs w:val="24"/>
        </w:rPr>
        <w:br w:type="textWrapping"/>
      </w:r>
      <w:r>
        <w:rPr>
          <w:rFonts w:ascii="Times New Roman" w:hAnsi="Times New Roman" w:cs="Times New Roman"/>
          <w:sz w:val="24"/>
          <w:szCs w:val="24"/>
        </w:rPr>
        <w:t>которые являются необходимыми и обязательными для предоставления государственных услуг, утвержденный Правительством Санкт-Петербурга.</w:t>
      </w:r>
    </w:p>
    <w:p w14:paraId="116E1972">
      <w:pPr>
        <w:pStyle w:val="41"/>
        <w:ind w:firstLine="540"/>
        <w:jc w:val="both"/>
        <w:rPr>
          <w:rFonts w:ascii="Times New Roman" w:hAnsi="Times New Roman" w:cs="Times New Roman"/>
          <w:sz w:val="24"/>
          <w:szCs w:val="24"/>
        </w:rPr>
      </w:pPr>
      <w:r>
        <w:rPr>
          <w:rFonts w:ascii="Times New Roman" w:hAnsi="Times New Roman" w:cs="Times New Roman"/>
          <w:sz w:val="24"/>
          <w:szCs w:val="24"/>
        </w:rPr>
        <w:t>2.3. Результатом предоставления государственной услуги является:</w:t>
      </w:r>
    </w:p>
    <w:p w14:paraId="47D2EBD4">
      <w:pPr>
        <w:pStyle w:val="41"/>
        <w:ind w:firstLine="567"/>
        <w:jc w:val="both"/>
        <w:rPr>
          <w:rFonts w:ascii="Times New Roman" w:hAnsi="Times New Roman" w:cs="Times New Roman"/>
          <w:sz w:val="24"/>
          <w:szCs w:val="24"/>
        </w:rPr>
      </w:pPr>
      <w:r>
        <w:rPr>
          <w:rFonts w:ascii="Times New Roman" w:hAnsi="Times New Roman" w:cs="Times New Roman"/>
          <w:sz w:val="24"/>
          <w:szCs w:val="24"/>
        </w:rPr>
        <w:t xml:space="preserve">постановление органа местного самоуправления о выдаче разрешения органа опеки </w:t>
      </w:r>
      <w:r>
        <w:rPr>
          <w:rFonts w:ascii="Times New Roman" w:hAnsi="Times New Roman" w:cs="Times New Roman"/>
          <w:sz w:val="24"/>
          <w:szCs w:val="24"/>
        </w:rPr>
        <w:br w:type="textWrapping"/>
      </w:r>
      <w:r>
        <w:rPr>
          <w:rFonts w:ascii="Times New Roman" w:hAnsi="Times New Roman" w:cs="Times New Roman"/>
          <w:sz w:val="24"/>
          <w:szCs w:val="24"/>
        </w:rPr>
        <w:t>и попечительства на раздельное проживание попечителей и их несовершеннолетних подопечных</w:t>
      </w:r>
      <w:r>
        <w:t xml:space="preserve"> </w:t>
      </w:r>
      <w:r>
        <w:rPr>
          <w:rFonts w:ascii="Times New Roman" w:hAnsi="Times New Roman" w:cs="Times New Roman"/>
          <w:sz w:val="24"/>
          <w:szCs w:val="24"/>
        </w:rPr>
        <w:t>по форме согласно Приложению № 1 к настоящим Методическим рекомендациям и направление такого постановления заявителю;</w:t>
      </w:r>
    </w:p>
    <w:p w14:paraId="01ADED73">
      <w:pPr>
        <w:pStyle w:val="41"/>
        <w:ind w:firstLine="567"/>
        <w:jc w:val="both"/>
        <w:rPr>
          <w:rFonts w:ascii="Times New Roman" w:hAnsi="Times New Roman" w:cs="Times New Roman"/>
          <w:sz w:val="24"/>
          <w:szCs w:val="24"/>
        </w:rPr>
      </w:pPr>
      <w:r>
        <w:rPr>
          <w:rFonts w:ascii="Times New Roman" w:hAnsi="Times New Roman" w:cs="Times New Roman"/>
          <w:sz w:val="24"/>
          <w:szCs w:val="24"/>
        </w:rPr>
        <w:t xml:space="preserve">постановление органа местного самоуправления об отказе в  выдаче разрешения </w:t>
      </w:r>
      <w:r>
        <w:rPr>
          <w:rFonts w:ascii="Times New Roman" w:hAnsi="Times New Roman" w:cs="Times New Roman"/>
          <w:sz w:val="24"/>
          <w:szCs w:val="24"/>
        </w:rPr>
        <w:br w:type="textWrapping"/>
      </w:r>
      <w:r>
        <w:rPr>
          <w:rFonts w:ascii="Times New Roman" w:hAnsi="Times New Roman" w:cs="Times New Roman"/>
          <w:sz w:val="24"/>
          <w:szCs w:val="24"/>
        </w:rPr>
        <w:t xml:space="preserve">органа опеки и попечительства на раздельное проживание попечителей </w:t>
      </w:r>
      <w:r>
        <w:rPr>
          <w:rFonts w:ascii="Times New Roman" w:hAnsi="Times New Roman" w:cs="Times New Roman"/>
          <w:sz w:val="24"/>
          <w:szCs w:val="24"/>
        </w:rPr>
        <w:br w:type="textWrapping"/>
      </w:r>
      <w:r>
        <w:rPr>
          <w:rFonts w:ascii="Times New Roman" w:hAnsi="Times New Roman" w:cs="Times New Roman"/>
          <w:sz w:val="24"/>
          <w:szCs w:val="24"/>
        </w:rPr>
        <w:t>и их несовершеннолетних подопечных</w:t>
      </w:r>
      <w:r>
        <w:t xml:space="preserve"> </w:t>
      </w:r>
      <w:r>
        <w:rPr>
          <w:rFonts w:ascii="Times New Roman" w:hAnsi="Times New Roman" w:cs="Times New Roman"/>
          <w:sz w:val="24"/>
          <w:szCs w:val="24"/>
        </w:rPr>
        <w:t>по форме согласно Приложению № 2 к настоящим Методическим рекомендациям и направление такого постановления заявителю.</w:t>
      </w:r>
    </w:p>
    <w:p w14:paraId="087B088E">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Предусмотрены следующие способы получения результата предоставления государственной услуги заявителем:</w:t>
      </w:r>
    </w:p>
    <w:p w14:paraId="7303F6C4">
      <w:pPr>
        <w:pStyle w:val="41"/>
        <w:tabs>
          <w:tab w:val="left" w:pos="9354"/>
        </w:tabs>
        <w:ind w:firstLine="567"/>
        <w:jc w:val="both"/>
        <w:rPr>
          <w:rFonts w:ascii="Times New Roman" w:hAnsi="Times New Roman" w:cs="Times New Roman"/>
          <w:sz w:val="24"/>
          <w:szCs w:val="24"/>
        </w:rPr>
      </w:pPr>
      <w:r>
        <w:rPr>
          <w:rFonts w:ascii="Times New Roman" w:hAnsi="Times New Roman" w:cs="Times New Roman"/>
          <w:sz w:val="24"/>
          <w:szCs w:val="24"/>
        </w:rPr>
        <w:t>непосредственно в органе местного самоуправления;</w:t>
      </w:r>
    </w:p>
    <w:p w14:paraId="7A1EC37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посредством МФЦ (при подаче запроса о предоставлении государственной услуги посредством МФЦ или Портала</w:t>
      </w:r>
      <w:r>
        <w:rPr>
          <w:rStyle w:val="7"/>
          <w:rFonts w:ascii="Times New Roman" w:hAnsi="Times New Roman" w:eastAsia="Times New Roman" w:cs="Times New Roman"/>
          <w:sz w:val="24"/>
          <w:szCs w:val="24"/>
          <w:lang w:eastAsia="ru-RU"/>
        </w:rPr>
        <w:footnoteReference w:id="1"/>
      </w:r>
      <w:r>
        <w:rPr>
          <w:rFonts w:ascii="Times New Roman" w:hAnsi="Times New Roman" w:eastAsia="Times New Roman" w:cs="Times New Roman"/>
          <w:sz w:val="24"/>
          <w:szCs w:val="24"/>
          <w:lang w:eastAsia="ru-RU"/>
        </w:rPr>
        <w:t>);</w:t>
      </w:r>
    </w:p>
    <w:p w14:paraId="093D8A1F">
      <w:pPr>
        <w:widowControl w:val="0"/>
        <w:autoSpaceDE w:val="0"/>
        <w:autoSpaceDN w:val="0"/>
        <w:spacing w:after="0" w:line="240" w:lineRule="auto"/>
        <w:ind w:firstLine="567"/>
        <w:jc w:val="both"/>
        <w:rPr>
          <w:rFonts w:ascii="Times New Roman" w:hAnsi="Times New Roman" w:eastAsia="Times New Roman" w:cs="Times New Roman"/>
          <w:strike/>
          <w:sz w:val="24"/>
          <w:szCs w:val="24"/>
          <w:lang w:eastAsia="ru-RU"/>
        </w:rPr>
      </w:pPr>
      <w:r>
        <w:rPr>
          <w:rFonts w:ascii="Times New Roman" w:hAnsi="Times New Roman" w:eastAsia="Times New Roman" w:cs="Times New Roman"/>
          <w:sz w:val="24"/>
          <w:szCs w:val="24"/>
          <w:lang w:eastAsia="ru-RU"/>
        </w:rPr>
        <w:t xml:space="preserve">в электронной форме посредством Портала. </w:t>
      </w:r>
    </w:p>
    <w:p w14:paraId="18E86B4E">
      <w:pPr>
        <w:tabs>
          <w:tab w:val="left" w:pos="9354"/>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2.4. Срок предоставления государственной услуги: не более 10 рабочих дней.</w:t>
      </w:r>
    </w:p>
    <w:p w14:paraId="276950FA">
      <w:pPr>
        <w:widowControl w:val="0"/>
        <w:autoSpaceDE w:val="0"/>
        <w:autoSpaceDN w:val="0"/>
        <w:spacing w:after="0" w:line="240" w:lineRule="auto"/>
        <w:ind w:firstLine="567"/>
        <w:jc w:val="both"/>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2.4.1. Решение </w:t>
      </w:r>
      <w:r>
        <w:rPr>
          <w:rFonts w:ascii="Times New Roman" w:hAnsi="Times New Roman" w:cs="Times New Roman"/>
          <w:sz w:val="24"/>
          <w:szCs w:val="24"/>
        </w:rPr>
        <w:t xml:space="preserve">о предоставлении государственной услуги либо об отказе </w:t>
      </w:r>
      <w:r>
        <w:rPr>
          <w:rFonts w:ascii="Times New Roman" w:hAnsi="Times New Roman" w:cs="Times New Roman"/>
          <w:sz w:val="24"/>
          <w:szCs w:val="24"/>
        </w:rPr>
        <w:br w:type="textWrapping"/>
      </w:r>
      <w:r>
        <w:rPr>
          <w:rFonts w:ascii="Times New Roman" w:hAnsi="Times New Roman" w:cs="Times New Roman"/>
          <w:sz w:val="24"/>
          <w:szCs w:val="24"/>
        </w:rPr>
        <w:t xml:space="preserve">в предоставлении государственной услуги (далее – решение) принимается органом местного самоуправления в течение 9 рабочих дней со дня поступления заявления </w:t>
      </w:r>
      <w:r>
        <w:rPr>
          <w:rFonts w:ascii="Times New Roman" w:hAnsi="Times New Roman" w:cs="Times New Roman"/>
          <w:sz w:val="24"/>
          <w:szCs w:val="24"/>
        </w:rPr>
        <w:br w:type="textWrapping"/>
      </w:r>
      <w:r>
        <w:rPr>
          <w:rFonts w:ascii="Times New Roman" w:hAnsi="Times New Roman" w:cs="Times New Roman"/>
          <w:sz w:val="24"/>
          <w:szCs w:val="24"/>
        </w:rPr>
        <w:t xml:space="preserve">и документов (сведений), указанных в пункте 2.6 настоящих Методических рекомендаций, в орган местного самоуправления.                   </w:t>
      </w:r>
    </w:p>
    <w:p w14:paraId="0E543EC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Информирование заявителя о принятом решении  и  н</w:t>
      </w:r>
      <w:r>
        <w:rPr>
          <w:rFonts w:ascii="Times New Roman" w:hAnsi="Times New Roman" w:cs="Times New Roman"/>
          <w:sz w:val="24"/>
          <w:szCs w:val="24"/>
        </w:rPr>
        <w:t xml:space="preserve">аправление заявителю решения </w:t>
      </w:r>
      <w:r>
        <w:rPr>
          <w:rFonts w:ascii="Times New Roman" w:hAnsi="Times New Roman" w:eastAsia="Times New Roman" w:cs="Times New Roman"/>
          <w:sz w:val="24"/>
          <w:szCs w:val="24"/>
          <w:lang w:eastAsia="ru-RU"/>
        </w:rPr>
        <w:t>осуществляется в течение 1 рабочего дня со дня принятия соответствующего решения.</w:t>
      </w:r>
    </w:p>
    <w:p w14:paraId="50F9BF85">
      <w:pPr>
        <w:widowControl w:val="0"/>
        <w:autoSpaceDE w:val="0"/>
        <w:autoSpaceDN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Фиксация информации о принятом решении осуществляется в Межведомственной автоматизированной информационной системе предоставления в Санкт-Петербурге государственных и муниципальных услуг в электронном виде (далее – МАИС ЭГУ) в день принятия решения о предоставлении (отказе в предоставлении государственной услуги).</w:t>
      </w:r>
    </w:p>
    <w:p w14:paraId="4DE48B40">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2.5. Нормативные правовые акты, регулирующие предоставление государственной услуги.</w:t>
      </w:r>
    </w:p>
    <w:p w14:paraId="53BEF4E2">
      <w:pPr>
        <w:pStyle w:val="41"/>
        <w:ind w:firstLine="540"/>
        <w:jc w:val="both"/>
        <w:rPr>
          <w:rFonts w:ascii="Times New Roman" w:hAnsi="Times New Roman" w:cs="Times New Roman"/>
          <w:sz w:val="24"/>
          <w:szCs w:val="24"/>
        </w:rPr>
      </w:pPr>
      <w:r>
        <w:rPr>
          <w:rFonts w:ascii="Times New Roman" w:hAnsi="Times New Roman" w:cs="Times New Roman"/>
          <w:sz w:val="24"/>
          <w:szCs w:val="24"/>
        </w:rPr>
        <w:t>Перечень нормативных правовых актов размещен на официальном сайте органа местного самоуправления и на Портале (доменное имя сайта в сети «Интернет» – gu.spb.ru) в разделе описания государственной услуги.</w:t>
      </w:r>
    </w:p>
    <w:p w14:paraId="5FC56BC0">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2.6. Исчерпывающий перечень документов, необходимых в соответствии </w:t>
      </w:r>
      <w:r>
        <w:rPr>
          <w:rFonts w:ascii="Times New Roman" w:hAnsi="Times New Roman" w:cs="Times New Roman"/>
          <w:sz w:val="24"/>
          <w:szCs w:val="24"/>
        </w:rPr>
        <w:br w:type="textWrapping"/>
      </w:r>
      <w:r>
        <w:rPr>
          <w:rFonts w:ascii="Times New Roman" w:hAnsi="Times New Roman" w:cs="Times New Roman"/>
          <w:sz w:val="24"/>
          <w:szCs w:val="24"/>
        </w:rPr>
        <w:t>с нормативными правовыми актами для предоставления государственной услуги, подлежащих представлению заявителем:</w:t>
      </w:r>
    </w:p>
    <w:p w14:paraId="33C382F0">
      <w:pPr>
        <w:autoSpaceDE w:val="0"/>
        <w:autoSpaceDN w:val="0"/>
        <w:adjustRightInd w:val="0"/>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2.6.1. Заявление </w:t>
      </w:r>
      <w:r>
        <w:rPr>
          <w:rFonts w:ascii="Times New Roman" w:hAnsi="Times New Roman" w:cs="Times New Roman"/>
          <w:sz w:val="24"/>
          <w:szCs w:val="24"/>
        </w:rPr>
        <w:t xml:space="preserve">о выдаче </w:t>
      </w:r>
      <w:r>
        <w:rPr>
          <w:rFonts w:ascii="Times New Roman" w:hAnsi="Times New Roman" w:eastAsia="Times New Roman" w:cs="Times New Roman"/>
          <w:sz w:val="24"/>
          <w:szCs w:val="24"/>
          <w:lang w:eastAsia="ru-RU"/>
        </w:rPr>
        <w:t xml:space="preserve">разрешения </w:t>
      </w:r>
      <w:r>
        <w:rPr>
          <w:rFonts w:ascii="Times New Roman" w:hAnsi="Times New Roman" w:cs="Times New Roman"/>
          <w:sz w:val="24"/>
          <w:szCs w:val="24"/>
        </w:rPr>
        <w:t>органа опеки и попечительства</w:t>
      </w:r>
      <w:r>
        <w:rPr>
          <w:rFonts w:ascii="Times New Roman" w:hAnsi="Times New Roman" w:eastAsia="Times New Roman" w:cs="Times New Roman"/>
          <w:sz w:val="24"/>
          <w:szCs w:val="24"/>
          <w:lang w:eastAsia="ru-RU"/>
        </w:rPr>
        <w:t xml:space="preserve"> на раздельное проживание попечителей и их несовершеннолетних подопечных</w:t>
      </w:r>
      <w:r>
        <w:rPr>
          <w:rFonts w:ascii="Times New Roman" w:hAnsi="Times New Roman" w:cs="Times New Roman"/>
          <w:sz w:val="24"/>
          <w:szCs w:val="24"/>
        </w:rPr>
        <w:t xml:space="preserve"> по форме </w:t>
      </w:r>
      <w:r>
        <w:rPr>
          <w:rFonts w:ascii="Times New Roman" w:hAnsi="Times New Roman" w:cs="Times New Roman"/>
          <w:bCs/>
          <w:sz w:val="24"/>
          <w:szCs w:val="24"/>
        </w:rPr>
        <w:t>согласно Приложению № 3 к настоящим Методическим рекомендациям (далее – заявление).</w:t>
      </w:r>
    </w:p>
    <w:p w14:paraId="6E82F106">
      <w:pPr>
        <w:tabs>
          <w:tab w:val="left" w:pos="9781"/>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Несовершеннолетний подопечный дает свое согласие на раздельное проживание посредством проставления личной подписи в форме заявления на бумажном носителе.</w:t>
      </w:r>
    </w:p>
    <w:p w14:paraId="30656A18">
      <w:pPr>
        <w:autoSpaceDE w:val="0"/>
        <w:autoSpaceDN w:val="0"/>
        <w:adjustRightInd w:val="0"/>
        <w:spacing w:after="0" w:line="240" w:lineRule="auto"/>
        <w:ind w:firstLine="567"/>
        <w:jc w:val="both"/>
        <w:rPr>
          <w:rFonts w:ascii="Times New Roman" w:hAnsi="Times New Roman" w:cs="Times New Roman"/>
          <w:bCs/>
          <w:sz w:val="24"/>
          <w:szCs w:val="24"/>
        </w:rPr>
      </w:pPr>
      <w:r>
        <w:rPr>
          <w:rFonts w:ascii="Times New Roman" w:hAnsi="Times New Roman" w:cs="Times New Roman"/>
          <w:sz w:val="24"/>
          <w:szCs w:val="24"/>
          <w:lang w:eastAsia="ru-RU"/>
        </w:rPr>
        <w:t>В случае направления заявления в электронной форме посредством Портала</w:t>
      </w:r>
      <w:r>
        <w:rPr>
          <w:rStyle w:val="7"/>
          <w:rFonts w:ascii="Times New Roman" w:hAnsi="Times New Roman" w:cs="Times New Roman"/>
          <w:sz w:val="24"/>
          <w:szCs w:val="24"/>
        </w:rPr>
        <w:t xml:space="preserve"> </w:t>
      </w:r>
      <w:r>
        <w:rPr>
          <w:rFonts w:ascii="Times New Roman" w:hAnsi="Times New Roman" w:cs="Times New Roman"/>
          <w:sz w:val="24"/>
          <w:szCs w:val="24"/>
        </w:rPr>
        <w:t>указанное согласие может быть представлено заявителем в виде скан-образа такого согласия, оформленного в виде отдельного документа в свободной форме</w:t>
      </w:r>
      <w:r>
        <w:rPr>
          <w:rStyle w:val="7"/>
          <w:rFonts w:ascii="Times New Roman" w:hAnsi="Times New Roman" w:cs="Times New Roman"/>
          <w:sz w:val="24"/>
          <w:szCs w:val="24"/>
        </w:rPr>
        <w:footnoteReference w:id="2"/>
      </w:r>
      <w:r>
        <w:rPr>
          <w:rFonts w:ascii="Times New Roman" w:hAnsi="Times New Roman" w:cs="Times New Roman"/>
          <w:sz w:val="24"/>
          <w:szCs w:val="24"/>
        </w:rPr>
        <w:t xml:space="preserve">. </w:t>
      </w:r>
    </w:p>
    <w:p w14:paraId="3DA3D863">
      <w:pPr>
        <w:pStyle w:val="21"/>
        <w:ind w:firstLine="567"/>
        <w:jc w:val="both"/>
        <w:rPr>
          <w:rFonts w:ascii="Times New Roman" w:hAnsi="Times New Roman"/>
          <w:sz w:val="24"/>
          <w:szCs w:val="24"/>
        </w:rPr>
      </w:pPr>
      <w:r>
        <w:rPr>
          <w:rFonts w:ascii="Times New Roman" w:hAnsi="Times New Roman"/>
          <w:sz w:val="24"/>
          <w:szCs w:val="24"/>
        </w:rPr>
        <w:t>2.6.2. Документ, удостоверяющий личность заявителя(ей)</w:t>
      </w:r>
      <w:r>
        <w:rPr>
          <w:rStyle w:val="7"/>
          <w:rFonts w:ascii="Times New Roman" w:hAnsi="Times New Roman"/>
          <w:sz w:val="24"/>
          <w:szCs w:val="24"/>
        </w:rPr>
        <w:footnoteReference w:id="3"/>
      </w:r>
      <w:r>
        <w:rPr>
          <w:rFonts w:ascii="Times New Roman" w:hAnsi="Times New Roman"/>
          <w:sz w:val="24"/>
          <w:szCs w:val="24"/>
        </w:rPr>
        <w:t>.</w:t>
      </w:r>
    </w:p>
    <w:p w14:paraId="7C339F92">
      <w:pPr>
        <w:tabs>
          <w:tab w:val="left" w:pos="9354"/>
        </w:tabs>
        <w:autoSpaceDE w:val="0"/>
        <w:autoSpaceDN w:val="0"/>
        <w:adjustRightInd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2.6.3. Справка </w:t>
      </w:r>
      <w:r>
        <w:rPr>
          <w:rFonts w:ascii="Times New Roman" w:hAnsi="Times New Roman" w:cs="Times New Roman"/>
          <w:sz w:val="24"/>
          <w:szCs w:val="24"/>
        </w:rPr>
        <w:t>из негосударственной образовательной организации об обучении несовершеннолетнего.</w:t>
      </w:r>
    </w:p>
    <w:p w14:paraId="1699BB8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2.6.4. В представляемых документах не допускаются не 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14:paraId="22BC859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 подаче заявления о предоставлении государственной услуги в электронной форме необходимость формирования и выгрузки заявления с Портала, на бумажном носителе отсутствует, а также представления скан-образа документа, удостоверяющего личность заявителя, авторизовавшегося на Портале посредством федеральной государственной информационной системы «Единая система идентификации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не требуется. </w:t>
      </w:r>
    </w:p>
    <w:p w14:paraId="600D740E">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cs="Times New Roman"/>
          <w:sz w:val="24"/>
          <w:szCs w:val="24"/>
        </w:rPr>
        <w:t>Электронный запрос и документы (скан-образы документов</w:t>
      </w:r>
      <w:r>
        <w:rPr>
          <w:rFonts w:ascii="Times New Roman" w:hAnsi="Times New Roman" w:eastAsia="Times New Roman" w:cs="Times New Roman"/>
          <w:sz w:val="24"/>
          <w:szCs w:val="24"/>
          <w:lang w:eastAsia="ru-RU"/>
        </w:rPr>
        <w:t xml:space="preserve"> и (или) электронные документы, подписанные усиленной квалифицированной электронной подписью лица, выдавшего документ</w:t>
      </w:r>
      <w:r>
        <w:rPr>
          <w:rFonts w:ascii="Times New Roman" w:hAnsi="Times New Roman" w:cs="Times New Roman"/>
          <w:sz w:val="24"/>
          <w:szCs w:val="24"/>
        </w:rPr>
        <w:t xml:space="preserve">) в электронной форме предоставляются заявителем в соответствии </w:t>
      </w:r>
      <w:r>
        <w:rPr>
          <w:rFonts w:ascii="Times New Roman" w:hAnsi="Times New Roman" w:cs="Times New Roman"/>
          <w:sz w:val="24"/>
          <w:szCs w:val="24"/>
        </w:rPr>
        <w:br w:type="textWrapping"/>
      </w:r>
      <w:r>
        <w:rPr>
          <w:rFonts w:ascii="Times New Roman" w:hAnsi="Times New Roman" w:cs="Times New Roman"/>
          <w:sz w:val="24"/>
          <w:szCs w:val="24"/>
        </w:rPr>
        <w:t xml:space="preserve">с порядком, указанным в пункте 3-1.2 настоящих Методических рекомендаций, </w:t>
      </w:r>
      <w:r>
        <w:rPr>
          <w:rFonts w:ascii="Times New Roman" w:hAnsi="Times New Roman" w:cs="Times New Roman"/>
          <w:sz w:val="24"/>
          <w:szCs w:val="24"/>
        </w:rPr>
        <w:br w:type="textWrapping"/>
      </w:r>
      <w:r>
        <w:rPr>
          <w:rFonts w:ascii="Times New Roman" w:hAnsi="Times New Roman" w:cs="Times New Roman"/>
          <w:sz w:val="24"/>
          <w:szCs w:val="24"/>
        </w:rPr>
        <w:t>без необходимости последующего предъявления оригиналов документов в орган местного самоуправления</w:t>
      </w:r>
      <w:r>
        <w:rPr>
          <w:rFonts w:ascii="Times New Roman" w:hAnsi="Times New Roman" w:eastAsia="Times New Roman" w:cs="Times New Roman"/>
          <w:sz w:val="24"/>
          <w:szCs w:val="24"/>
          <w:lang w:eastAsia="ru-RU"/>
        </w:rPr>
        <w:t>.</w:t>
      </w:r>
    </w:p>
    <w:p w14:paraId="7F2A2E00">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Согласие на обработку персональных данных заявителя, обратившегося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за предоставлением государственной услуги, и иных лиц в соответствии с пунктом 4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части 1 статьи 6 Федерального закона от 27.07.2006 № 152-ФЗ «О персональных данных»            и частью 4 статьи 7 Федерального закона от 27.07.2010 № 210-ФЗ «Об организации предоставления государственных и муниципальных услуг» (далее – Федеральный закон               № 210-ФЗ) не требуется.</w:t>
      </w:r>
    </w:p>
    <w:p w14:paraId="07BE1C93">
      <w:pPr>
        <w:widowControl w:val="0"/>
        <w:autoSpaceDE w:val="0"/>
        <w:autoSpaceDN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2.7. Исчерпывающий перечень документов, необходимых в соответствии </w:t>
      </w:r>
      <w:r>
        <w:rPr>
          <w:rFonts w:ascii="Times New Roman" w:hAnsi="Times New Roman" w:cs="Times New Roman"/>
          <w:sz w:val="24"/>
          <w:szCs w:val="24"/>
        </w:rPr>
        <w:br w:type="textWrapping"/>
      </w:r>
      <w:r>
        <w:rPr>
          <w:rFonts w:ascii="Times New Roman" w:hAnsi="Times New Roman" w:cs="Times New Roman"/>
          <w:sz w:val="24"/>
          <w:szCs w:val="24"/>
        </w:rPr>
        <w:t>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услуг, и которые заявитель вправе представить</w:t>
      </w:r>
      <w:r>
        <w:rPr>
          <w:rFonts w:ascii="Times New Roman" w:hAnsi="Times New Roman" w:cs="Times New Roman"/>
          <w:sz w:val="24"/>
          <w:szCs w:val="24"/>
          <w:vertAlign w:val="superscript"/>
        </w:rPr>
        <w:footnoteReference w:id="4"/>
      </w:r>
      <w:r>
        <w:rPr>
          <w:rFonts w:ascii="Times New Roman" w:hAnsi="Times New Roman" w:cs="Times New Roman"/>
          <w:sz w:val="24"/>
          <w:szCs w:val="24"/>
        </w:rPr>
        <w:t>:</w:t>
      </w:r>
    </w:p>
    <w:p w14:paraId="705B22CA">
      <w:pPr>
        <w:shd w:val="clear" w:color="auto" w:fill="auto"/>
        <w:tabs>
          <w:tab w:val="left" w:pos="1100"/>
        </w:tabs>
        <w:spacing w:after="0" w:line="240" w:lineRule="auto"/>
        <w:jc w:val="both"/>
        <w:rPr>
          <w:color w:val="auto"/>
          <w:sz w:val="24"/>
          <w:szCs w:val="24"/>
        </w:rPr>
      </w:pPr>
      <w:r>
        <w:rPr>
          <w:color w:val="auto"/>
          <w:sz w:val="24"/>
          <w:szCs w:val="24"/>
        </w:rPr>
        <w:t xml:space="preserve">         2.7.1. Документы (сведения) о регистрации попечителя(ей) и несовершеннолетнего подопечного по месту жительства или пребывания.</w:t>
      </w:r>
    </w:p>
    <w:p w14:paraId="73528A27">
      <w:pPr>
        <w:pStyle w:val="21"/>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2.7.2. Документы, подтверждающие причину раздельного проживания попечителей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и их несовершеннолетних подопечных:</w:t>
      </w:r>
    </w:p>
    <w:p w14:paraId="408AF4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eastAsia="Times New Roman" w:cs="Times New Roman"/>
          <w:sz w:val="24"/>
          <w:szCs w:val="24"/>
          <w:lang w:eastAsia="ru-RU"/>
        </w:rPr>
        <w:t>в случае</w:t>
      </w:r>
      <w:r>
        <w:rPr>
          <w:rFonts w:ascii="Times New Roman" w:hAnsi="Times New Roman" w:cs="Times New Roman"/>
          <w:sz w:val="24"/>
          <w:szCs w:val="24"/>
        </w:rPr>
        <w:t xml:space="preserve"> обучения в государственной образовательной организации, находящейся                     за пределами района проживания несовершеннолетнего на территории Санкт-Петербурга либо в ином субъекте Российской Федерации, – справка из государственной образовательной организации об обучении несовершеннолетнего; </w:t>
      </w:r>
    </w:p>
    <w:p w14:paraId="7321394C">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случае трудоустройства несовершеннолетнего – справка с места работы несовершеннолетнего (за исключением временного трудоустройства).</w:t>
      </w:r>
    </w:p>
    <w:p w14:paraId="5CA010B8">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2.7.3. Орган местного самоуправления без участия заявителя запрашивает (получает) в МВД России – сведения</w:t>
      </w:r>
      <w:r>
        <w:t xml:space="preserve"> </w:t>
      </w:r>
      <w:r>
        <w:rPr>
          <w:rFonts w:ascii="Times New Roman" w:hAnsi="Times New Roman" w:cs="Times New Roman"/>
          <w:sz w:val="24"/>
          <w:szCs w:val="24"/>
        </w:rPr>
        <w:t>о действительности паспорта попечителя(ей)                                                        и несовершеннолетнего подопечного, в органе опеки и попечительства, на территории которого находится  жилое помещение по новому адресу проживания несовершеннолетнего подопечного,</w:t>
      </w:r>
      <w:r>
        <w:t xml:space="preserve"> </w:t>
      </w:r>
      <w:r>
        <w:rPr>
          <w:rFonts w:ascii="Times New Roman" w:hAnsi="Times New Roman" w:cs="Times New Roman"/>
          <w:sz w:val="24"/>
          <w:szCs w:val="24"/>
        </w:rPr>
        <w:t>– акт проверки условий жизни несовершеннолетнего подопечного, соблюдения опекуном прав и законных интересов несовершеннолетнего подопечного, обеспечения сохранности его имущества, а также выполнения опекуном требований к осуществлению своих прав и исполнению своих обязанностей</w:t>
      </w:r>
      <w:r>
        <w:rPr>
          <w:rStyle w:val="7"/>
          <w:rFonts w:ascii="Times New Roman" w:hAnsi="Times New Roman" w:cs="Times New Roman"/>
          <w:sz w:val="24"/>
          <w:szCs w:val="24"/>
        </w:rPr>
        <w:footnoteReference w:id="5"/>
      </w:r>
      <w:r>
        <w:rPr>
          <w:rFonts w:ascii="Times New Roman" w:hAnsi="Times New Roman" w:cs="Times New Roman"/>
          <w:sz w:val="24"/>
          <w:szCs w:val="24"/>
        </w:rPr>
        <w:t xml:space="preserve"> (далее – акт проверки условий жизни несовершеннолетнего подопечного).</w:t>
      </w:r>
    </w:p>
    <w:p w14:paraId="03AE434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2.7.4. Непредставление заявителем документов (сведений), указанных                                                       в пунктах 2.7.1 – 2.7.2 настоящих Методических рекомендаций, не является основанием для отказа заявителю в предоставлении государственной услуги.</w:t>
      </w:r>
    </w:p>
    <w:p w14:paraId="4F57CBDD">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2.8. Должностным лицам органа местного самоуправления запрещено требовать </w:t>
      </w:r>
      <w:r>
        <w:rPr>
          <w:rFonts w:ascii="Times New Roman" w:hAnsi="Times New Roman" w:cs="Times New Roman"/>
          <w:sz w:val="24"/>
          <w:szCs w:val="24"/>
        </w:rPr>
        <w:br w:type="textWrapping"/>
      </w:r>
      <w:r>
        <w:rPr>
          <w:rFonts w:ascii="Times New Roman" w:hAnsi="Times New Roman" w:cs="Times New Roman"/>
          <w:sz w:val="24"/>
          <w:szCs w:val="24"/>
        </w:rPr>
        <w:t>от заявителя:</w:t>
      </w:r>
    </w:p>
    <w:p w14:paraId="7634CBA7">
      <w:pPr>
        <w:pStyle w:val="41"/>
        <w:ind w:firstLine="540"/>
        <w:jc w:val="both"/>
        <w:rPr>
          <w:rFonts w:ascii="Times New Roman" w:hAnsi="Times New Roman" w:cs="Times New Roman"/>
          <w:sz w:val="24"/>
          <w:szCs w:val="24"/>
        </w:rPr>
      </w:pPr>
      <w:r>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14:paraId="6275B4DC">
      <w:pPr>
        <w:pStyle w:val="41"/>
        <w:ind w:firstLine="540"/>
        <w:jc w:val="both"/>
        <w:rPr>
          <w:rFonts w:ascii="Times New Roman" w:hAnsi="Times New Roman" w:cs="Times New Roman"/>
          <w:sz w:val="24"/>
          <w:szCs w:val="24"/>
        </w:rPr>
      </w:pPr>
      <w:r>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14:paraId="58A84B0A">
      <w:pPr>
        <w:pStyle w:val="41"/>
        <w:ind w:firstLine="540"/>
        <w:jc w:val="both"/>
        <w:rPr>
          <w:rFonts w:ascii="Times New Roman" w:hAnsi="Times New Roman" w:cs="Times New Roman"/>
          <w:sz w:val="24"/>
          <w:szCs w:val="24"/>
        </w:rPr>
      </w:pPr>
      <w:r>
        <w:rPr>
          <w:rFonts w:ascii="Times New Roman" w:hAnsi="Times New Roman" w:cs="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 210-ФЗ;</w:t>
      </w:r>
    </w:p>
    <w:p w14:paraId="4B53A6C8">
      <w:pPr>
        <w:pStyle w:val="41"/>
        <w:ind w:firstLine="540"/>
        <w:jc w:val="both"/>
        <w:rPr>
          <w:rFonts w:ascii="Times New Roman" w:hAnsi="Times New Roman" w:cs="Times New Roman"/>
          <w:sz w:val="24"/>
          <w:szCs w:val="24"/>
        </w:rPr>
      </w:pPr>
      <w:r>
        <w:rPr>
          <w:rFonts w:ascii="Times New Roman" w:hAnsi="Times New Roman" w:cs="Times New Roman"/>
          <w:sz w:val="24"/>
          <w:szCs w:val="24"/>
        </w:rPr>
        <w:t>осуществление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633232ED">
      <w:pPr>
        <w:pStyle w:val="41"/>
        <w:ind w:firstLine="540"/>
        <w:jc w:val="both"/>
        <w:rPr>
          <w:rFonts w:ascii="Times New Roman" w:hAnsi="Times New Roman" w:cs="Times New Roman"/>
          <w:sz w:val="24"/>
          <w:szCs w:val="24"/>
        </w:rPr>
      </w:pPr>
      <w:r>
        <w:rPr>
          <w:rFonts w:ascii="Times New Roman" w:hAnsi="Times New Roman" w:cs="Times New Roman"/>
          <w:sz w:val="24"/>
          <w:szCs w:val="24"/>
        </w:rPr>
        <w:t>предоставление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17D899FF">
      <w:pPr>
        <w:pStyle w:val="41"/>
        <w:ind w:firstLine="540"/>
        <w:jc w:val="both"/>
        <w:rPr>
          <w:rFonts w:ascii="Times New Roman" w:hAnsi="Times New Roman" w:cs="Times New Roman"/>
          <w:sz w:val="24"/>
          <w:szCs w:val="24"/>
        </w:rPr>
      </w:pPr>
      <w:r>
        <w:rPr>
          <w:rFonts w:ascii="Times New Roman" w:hAnsi="Times New Roman" w:cs="Times New Roman"/>
          <w:sz w:val="24"/>
          <w:szCs w:val="24"/>
        </w:rPr>
        <w:t>2.9. Исчерпывающий перечень оснований для отказа в приеме документов, необходимых для предоставления государственной услуги:</w:t>
      </w:r>
    </w:p>
    <w:p w14:paraId="6B9894B1">
      <w:pPr>
        <w:pStyle w:val="41"/>
        <w:ind w:firstLine="540"/>
        <w:jc w:val="both"/>
        <w:rPr>
          <w:rFonts w:ascii="Times New Roman" w:hAnsi="Times New Roman" w:cs="Times New Roman"/>
          <w:sz w:val="24"/>
          <w:szCs w:val="24"/>
        </w:rPr>
      </w:pPr>
      <w:r>
        <w:rPr>
          <w:rFonts w:ascii="Times New Roman" w:hAnsi="Times New Roman" w:cs="Times New Roman"/>
          <w:sz w:val="24"/>
          <w:szCs w:val="24"/>
        </w:rPr>
        <w:t>2.9.1. Исчерпывающий перечень оснований для отказа в приеме документов, необходимых для предоставления государственной услуги в МФЦ:</w:t>
      </w:r>
    </w:p>
    <w:p w14:paraId="578D27F6">
      <w:pPr>
        <w:pStyle w:val="41"/>
        <w:ind w:firstLine="540"/>
        <w:jc w:val="both"/>
        <w:rPr>
          <w:rFonts w:ascii="Times New Roman" w:hAnsi="Times New Roman" w:cs="Times New Roman"/>
          <w:sz w:val="24"/>
          <w:szCs w:val="24"/>
        </w:rPr>
      </w:pPr>
      <w:r>
        <w:rPr>
          <w:rFonts w:ascii="Times New Roman" w:hAnsi="Times New Roman" w:cs="Times New Roman"/>
          <w:sz w:val="24"/>
          <w:szCs w:val="24"/>
        </w:rPr>
        <w:t>непредставление заявителем документа, удостоверяющего личность, или представление документа, удостоверяющего личность, с истекшим сроком действия или недействительного документа, удостоверяющего личность;</w:t>
      </w:r>
    </w:p>
    <w:p w14:paraId="5D42E44E">
      <w:pPr>
        <w:pStyle w:val="41"/>
        <w:ind w:firstLine="539"/>
        <w:jc w:val="both"/>
        <w:rPr>
          <w:rFonts w:ascii="Times New Roman" w:hAnsi="Times New Roman" w:cs="Times New Roman"/>
          <w:sz w:val="24"/>
          <w:szCs w:val="24"/>
        </w:rPr>
      </w:pPr>
      <w:r>
        <w:rPr>
          <w:rFonts w:ascii="Times New Roman" w:hAnsi="Times New Roman" w:cs="Times New Roman"/>
          <w:sz w:val="24"/>
          <w:szCs w:val="24"/>
        </w:rPr>
        <w:t>представление заявителем документов, содержащих исправления, серьезные повреждения, не позволяющие однозначно истолковать их содержание, отсутствие подписи, печати и т.д.</w:t>
      </w:r>
    </w:p>
    <w:p w14:paraId="6A3D594D">
      <w:pPr>
        <w:pStyle w:val="41"/>
        <w:ind w:firstLine="540"/>
        <w:jc w:val="both"/>
        <w:rPr>
          <w:rFonts w:ascii="Times New Roman" w:hAnsi="Times New Roman" w:cs="Times New Roman"/>
          <w:sz w:val="24"/>
          <w:szCs w:val="24"/>
        </w:rPr>
      </w:pPr>
      <w:r>
        <w:rPr>
          <w:rFonts w:ascii="Times New Roman" w:hAnsi="Times New Roman" w:cs="Times New Roman"/>
          <w:sz w:val="24"/>
          <w:szCs w:val="24"/>
        </w:rPr>
        <w:t>2.9.2. Исчерпывающий перечень оснований для отказа в приеме документов, необходимых для предоставления государственной услуги в органе местного самоуправления:</w:t>
      </w:r>
    </w:p>
    <w:p w14:paraId="4E97DE6D">
      <w:pPr>
        <w:pStyle w:val="41"/>
        <w:ind w:firstLine="539"/>
        <w:jc w:val="both"/>
        <w:rPr>
          <w:rFonts w:ascii="Times New Roman" w:hAnsi="Times New Roman" w:cs="Times New Roman"/>
          <w:sz w:val="24"/>
          <w:szCs w:val="24"/>
        </w:rPr>
      </w:pPr>
      <w:r>
        <w:rPr>
          <w:rFonts w:ascii="Times New Roman" w:hAnsi="Times New Roman" w:cs="Times New Roman"/>
          <w:sz w:val="24"/>
          <w:szCs w:val="24"/>
        </w:rPr>
        <w:t>непредставление заявителем документа, удостоверяющего личность, или представление документа, удостоверяющего личность, с истекшим сроком действия или недействительного документа, удостоверяющего личность;</w:t>
      </w:r>
    </w:p>
    <w:p w14:paraId="333CD450">
      <w:pPr>
        <w:pStyle w:val="41"/>
        <w:ind w:firstLine="539"/>
        <w:jc w:val="both"/>
        <w:rPr>
          <w:rFonts w:ascii="Times New Roman" w:hAnsi="Times New Roman" w:cs="Times New Roman"/>
          <w:sz w:val="24"/>
          <w:szCs w:val="24"/>
        </w:rPr>
      </w:pPr>
      <w:r>
        <w:rPr>
          <w:rFonts w:ascii="Times New Roman" w:hAnsi="Times New Roman" w:cs="Times New Roman"/>
          <w:sz w:val="24"/>
          <w:szCs w:val="24"/>
        </w:rPr>
        <w:t>представление заявителем документов, содержащих исправления, серьезные повреждения, не позволяющие однозначно истолковать их содержание, отсутствие подписи, печати и т.д.</w:t>
      </w:r>
    </w:p>
    <w:p w14:paraId="3FA9DD4D">
      <w:pPr>
        <w:autoSpaceDE w:val="0"/>
        <w:autoSpaceDN w:val="0"/>
        <w:adjustRightInd w:val="0"/>
        <w:spacing w:after="0" w:line="240" w:lineRule="auto"/>
        <w:ind w:firstLine="539"/>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2.10. Исчерпывающий перечень оснований для приостановления или отказа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предоставлении государственной услуги:</w:t>
      </w:r>
    </w:p>
    <w:p w14:paraId="729B9D73">
      <w:pPr>
        <w:pStyle w:val="41"/>
        <w:ind w:firstLine="539"/>
        <w:jc w:val="both"/>
        <w:rPr>
          <w:rFonts w:ascii="Times New Roman" w:hAnsi="Times New Roman" w:cs="Times New Roman"/>
          <w:sz w:val="24"/>
          <w:szCs w:val="24"/>
        </w:rPr>
      </w:pPr>
      <w:r>
        <w:rPr>
          <w:rFonts w:ascii="Times New Roman" w:hAnsi="Times New Roman" w:cs="Times New Roman"/>
          <w:sz w:val="24"/>
          <w:szCs w:val="24"/>
        </w:rPr>
        <w:t>2.10.1. Оснований для приостановления предоставления государственной услуги действующим законодательством не предусмотрено.</w:t>
      </w:r>
    </w:p>
    <w:p w14:paraId="56F433BF">
      <w:pPr>
        <w:pStyle w:val="41"/>
        <w:ind w:firstLine="540"/>
        <w:jc w:val="both"/>
        <w:rPr>
          <w:rFonts w:ascii="Times New Roman" w:hAnsi="Times New Roman" w:cs="Times New Roman"/>
          <w:sz w:val="24"/>
          <w:szCs w:val="24"/>
        </w:rPr>
      </w:pPr>
      <w:r>
        <w:rPr>
          <w:rFonts w:ascii="Times New Roman" w:hAnsi="Times New Roman" w:cs="Times New Roman"/>
          <w:sz w:val="24"/>
          <w:szCs w:val="24"/>
        </w:rPr>
        <w:t>2.10.2. Основания для отказа в предоставлении государственной услуги:</w:t>
      </w:r>
    </w:p>
    <w:p w14:paraId="717200AC">
      <w:pPr>
        <w:pStyle w:val="41"/>
        <w:ind w:firstLine="540"/>
        <w:jc w:val="both"/>
        <w:rPr>
          <w:rFonts w:ascii="Times New Roman" w:hAnsi="Times New Roman" w:cs="Times New Roman"/>
          <w:sz w:val="24"/>
          <w:szCs w:val="24"/>
        </w:rPr>
      </w:pPr>
      <w:r>
        <w:rPr>
          <w:rFonts w:ascii="Times New Roman" w:hAnsi="Times New Roman" w:cs="Times New Roman"/>
          <w:sz w:val="24"/>
          <w:szCs w:val="24"/>
        </w:rPr>
        <w:t>отсутствие у заявителя права на предоставление государственной услуги;</w:t>
      </w:r>
    </w:p>
    <w:p w14:paraId="3D90C1F7">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заявителем неполных и (или) недостоверных сведений </w:t>
      </w:r>
      <w:r>
        <w:rPr>
          <w:rFonts w:ascii="Times New Roman" w:hAnsi="Times New Roman" w:cs="Times New Roman"/>
          <w:sz w:val="24"/>
          <w:szCs w:val="24"/>
        </w:rPr>
        <w:br w:type="textWrapping"/>
      </w:r>
      <w:r>
        <w:rPr>
          <w:rFonts w:ascii="Times New Roman" w:hAnsi="Times New Roman" w:cs="Times New Roman"/>
          <w:sz w:val="24"/>
          <w:szCs w:val="24"/>
        </w:rPr>
        <w:t xml:space="preserve">и документов, необходимых для предоставления государственной услуги. </w:t>
      </w:r>
    </w:p>
    <w:p w14:paraId="756E07C1">
      <w:pPr>
        <w:pStyle w:val="41"/>
        <w:ind w:firstLine="540"/>
        <w:jc w:val="both"/>
        <w:rPr>
          <w:rFonts w:ascii="Times New Roman" w:hAnsi="Times New Roman" w:cs="Times New Roman"/>
          <w:sz w:val="24"/>
          <w:szCs w:val="24"/>
        </w:rPr>
      </w:pPr>
      <w:r>
        <w:rPr>
          <w:rFonts w:ascii="Times New Roman" w:hAnsi="Times New Roman" w:cs="Times New Roman"/>
          <w:sz w:val="24"/>
          <w:szCs w:val="24"/>
        </w:rPr>
        <w:t>2.11. 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14:paraId="192C6DF4">
      <w:pPr>
        <w:pStyle w:val="41"/>
        <w:ind w:firstLine="540"/>
        <w:jc w:val="both"/>
        <w:rPr>
          <w:rFonts w:ascii="Times New Roman" w:hAnsi="Times New Roman" w:cs="Times New Roman"/>
          <w:sz w:val="24"/>
          <w:szCs w:val="24"/>
        </w:rPr>
      </w:pPr>
      <w:r>
        <w:rPr>
          <w:rFonts w:ascii="Times New Roman" w:hAnsi="Times New Roman" w:cs="Times New Roman"/>
          <w:sz w:val="24"/>
          <w:szCs w:val="24"/>
        </w:rPr>
        <w:t>2.12. Государственная пошлина или иная плата за предоставление государственной услуги не взимается.</w:t>
      </w:r>
    </w:p>
    <w:p w14:paraId="5882E069">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2.13. 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 </w:t>
      </w:r>
    </w:p>
    <w:p w14:paraId="2FE813E2">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Действующим законодательством плата за предоставление государственной услуги </w:t>
      </w:r>
      <w:r>
        <w:rPr>
          <w:rFonts w:ascii="Times New Roman" w:hAnsi="Times New Roman" w:cs="Times New Roman"/>
          <w:sz w:val="24"/>
          <w:szCs w:val="24"/>
        </w:rPr>
        <w:br w:type="textWrapping"/>
      </w:r>
      <w:r>
        <w:rPr>
          <w:rFonts w:ascii="Times New Roman" w:hAnsi="Times New Roman" w:cs="Times New Roman"/>
          <w:sz w:val="24"/>
          <w:szCs w:val="24"/>
        </w:rPr>
        <w:t>не предусмотрена.</w:t>
      </w:r>
    </w:p>
    <w:p w14:paraId="754F829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2.14. Максимальный срок ожидания в очереди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услуги:</w:t>
      </w:r>
    </w:p>
    <w:p w14:paraId="0652C61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срок ожидания в очереди (при ее наличии) при подаче заявления о предоставлении государственной услуги и необходимых документов в орган местного самоуправления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не должен превышать 15 минут;</w:t>
      </w:r>
    </w:p>
    <w:p w14:paraId="3086EA6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срок ожидания в очереди при получении документов в органе местного самоуправления не должен превышать 15 минут;</w:t>
      </w:r>
    </w:p>
    <w:p w14:paraId="42DC31A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срок ожидания в очереди при подаче заявления о предоставлении государственной услуги и документов в структурном подразделении МФЦ не должен превышать 15 минут;</w:t>
      </w:r>
    </w:p>
    <w:p w14:paraId="146A06F9">
      <w:pPr>
        <w:pStyle w:val="41"/>
        <w:ind w:firstLine="540"/>
        <w:jc w:val="both"/>
        <w:rPr>
          <w:rFonts w:ascii="Times New Roman" w:hAnsi="Times New Roman" w:cs="Times New Roman"/>
          <w:sz w:val="24"/>
          <w:szCs w:val="24"/>
        </w:rPr>
      </w:pPr>
      <w:r>
        <w:rPr>
          <w:rFonts w:ascii="Times New Roman" w:hAnsi="Times New Roman" w:cs="Times New Roman"/>
          <w:sz w:val="24"/>
          <w:szCs w:val="24"/>
        </w:rPr>
        <w:t>срок ожидания в очереди при получении документов в структурном подразделении МФЦ не должен превышать 15 минут.</w:t>
      </w:r>
    </w:p>
    <w:p w14:paraId="429A4B7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2.15. Срок и порядок регистрации заявления, услуги организации, участвующей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предоставлении государственной услуги, в том числе в электронной форме.</w:t>
      </w:r>
    </w:p>
    <w:p w14:paraId="344EA366">
      <w:pPr>
        <w:pStyle w:val="41"/>
        <w:ind w:firstLine="540"/>
        <w:jc w:val="both"/>
        <w:rPr>
          <w:rFonts w:ascii="Times New Roman" w:hAnsi="Times New Roman" w:cs="Times New Roman"/>
          <w:sz w:val="24"/>
          <w:szCs w:val="24"/>
        </w:rPr>
      </w:pPr>
      <w:r>
        <w:rPr>
          <w:rFonts w:ascii="Times New Roman" w:hAnsi="Times New Roman" w:cs="Times New Roman"/>
          <w:sz w:val="24"/>
          <w:szCs w:val="24"/>
        </w:rPr>
        <w:t>2.15.1. При личном обращении заявителя в орган местного самоуправления регистрация заявления осуществляется уполномоченным должностным лицом органа местного самоуправления, ответственным за прием заявления и комплекта документов                     (далее – уполномоченное лицо, ответственное за прием комплекта документов)                                         в присутствии заявителя, которому выдается расписка о приеме документов с указанием                            их перечня и даты приема с присвоенным регистрационным номером, в журнале регистрации органа местного самоуправления, который формируется в подсистеме «Электронный кабинет должностного лица» МАИС ЭГУ (далее – ЭКДЛ).</w:t>
      </w:r>
    </w:p>
    <w:p w14:paraId="47DF413E">
      <w:pPr>
        <w:pStyle w:val="41"/>
        <w:ind w:firstLine="540"/>
        <w:jc w:val="both"/>
        <w:rPr>
          <w:rFonts w:ascii="Times New Roman" w:hAnsi="Times New Roman" w:cs="Times New Roman"/>
          <w:sz w:val="24"/>
          <w:szCs w:val="24"/>
        </w:rPr>
      </w:pPr>
      <w:r>
        <w:rPr>
          <w:rFonts w:ascii="Times New Roman" w:hAnsi="Times New Roman" w:cs="Times New Roman"/>
          <w:sz w:val="24"/>
          <w:szCs w:val="24"/>
        </w:rPr>
        <w:t>2.15.2. При подаче заявления в электронной форме посредством Портала</w:t>
      </w:r>
      <w:r>
        <w:rPr>
          <w:rStyle w:val="7"/>
          <w:rFonts w:ascii="Times New Roman" w:hAnsi="Times New Roman" w:cs="Times New Roman"/>
          <w:sz w:val="24"/>
          <w:szCs w:val="24"/>
        </w:rPr>
        <w:footnoteReference w:id="6"/>
      </w:r>
      <w:r>
        <w:rPr>
          <w:rFonts w:ascii="Times New Roman" w:hAnsi="Times New Roman" w:cs="Times New Roman"/>
          <w:sz w:val="24"/>
          <w:szCs w:val="24"/>
        </w:rPr>
        <w:t xml:space="preserve"> регистрация такого заявления осуществляется автоматически в день его поступления в ЭКДЛ. </w:t>
      </w:r>
    </w:p>
    <w:p w14:paraId="5AD6C269">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2.15.3. Информация о сроке и порядке регистрации заявления о предоставлении государственной услуги посредством МФЦ указана в </w:t>
      </w:r>
      <w:r>
        <w:fldChar w:fldCharType="begin"/>
      </w:r>
      <w:r>
        <w:instrText xml:space="preserve"> HYPERLINK \l "P1061" \o "VI. Особенности выполнения административных" \h </w:instrText>
      </w:r>
      <w:r>
        <w:fldChar w:fldCharType="separate"/>
      </w:r>
      <w:r>
        <w:rPr>
          <w:rFonts w:ascii="Times New Roman" w:hAnsi="Times New Roman" w:cs="Times New Roman"/>
          <w:sz w:val="24"/>
          <w:szCs w:val="24"/>
        </w:rPr>
        <w:t>разделе</w:t>
      </w:r>
      <w:r>
        <w:rPr>
          <w:rFonts w:ascii="Times New Roman" w:hAnsi="Times New Roman" w:cs="Times New Roman"/>
          <w:sz w:val="24"/>
          <w:szCs w:val="24"/>
        </w:rPr>
        <w:fldChar w:fldCharType="end"/>
      </w:r>
      <w:r>
        <w:rPr>
          <w:rFonts w:ascii="Times New Roman" w:hAnsi="Times New Roman" w:cs="Times New Roman"/>
          <w:sz w:val="24"/>
          <w:szCs w:val="24"/>
        </w:rPr>
        <w:t xml:space="preserve"> «IV. Особенности выполнения административных процедур (действий) в МФЦ».</w:t>
      </w:r>
    </w:p>
    <w:p w14:paraId="7BED1CA5">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2.16. Требования к помещениям, в которых предоставляется государственная услуга, к залу ожидания, местам для заполнения заявления, информационным стендам с образцами </w:t>
      </w:r>
      <w:r>
        <w:rPr>
          <w:rFonts w:ascii="Times New Roman" w:hAnsi="Times New Roman" w:cs="Times New Roman"/>
          <w:sz w:val="24"/>
          <w:szCs w:val="24"/>
        </w:rPr>
        <w:br w:type="textWrapping"/>
      </w:r>
      <w:r>
        <w:rPr>
          <w:rFonts w:ascii="Times New Roman" w:hAnsi="Times New Roman" w:cs="Times New Roman"/>
          <w:sz w:val="24"/>
          <w:szCs w:val="24"/>
        </w:rPr>
        <w:t xml:space="preserve">их заполнения и перечнем документов, необходимых для предоставления каждой государственной услуги, размещению, оформлению визуальной, текстовой </w:t>
      </w:r>
      <w:r>
        <w:rPr>
          <w:rFonts w:ascii="Times New Roman" w:hAnsi="Times New Roman" w:cs="Times New Roman"/>
          <w:sz w:val="24"/>
          <w:szCs w:val="24"/>
        </w:rPr>
        <w:br w:type="textWrapping"/>
      </w:r>
      <w:r>
        <w:rPr>
          <w:rFonts w:ascii="Times New Roman" w:hAnsi="Times New Roman" w:cs="Times New Roman"/>
          <w:sz w:val="24"/>
          <w:szCs w:val="24"/>
        </w:rPr>
        <w:t xml:space="preserve">и мультимедийной информации о порядке предоставления таких услуг, в том числе </w:t>
      </w:r>
      <w:r>
        <w:rPr>
          <w:rFonts w:ascii="Times New Roman" w:hAnsi="Times New Roman" w:cs="Times New Roman"/>
          <w:sz w:val="24"/>
          <w:szCs w:val="24"/>
        </w:rPr>
        <w:br w:type="textWrapping"/>
      </w:r>
      <w:r>
        <w:rPr>
          <w:rFonts w:ascii="Times New Roman" w:hAnsi="Times New Roman" w:cs="Times New Roman"/>
          <w:sz w:val="24"/>
          <w:szCs w:val="24"/>
        </w:rPr>
        <w:t xml:space="preserve">к обеспечению доступности для инвалидов указанных объектов в соответствии </w:t>
      </w:r>
      <w:r>
        <w:rPr>
          <w:rFonts w:ascii="Times New Roman" w:hAnsi="Times New Roman" w:cs="Times New Roman"/>
          <w:sz w:val="24"/>
          <w:szCs w:val="24"/>
        </w:rPr>
        <w:br w:type="textWrapping"/>
      </w:r>
      <w:r>
        <w:rPr>
          <w:rFonts w:ascii="Times New Roman" w:hAnsi="Times New Roman" w:cs="Times New Roman"/>
          <w:sz w:val="24"/>
          <w:szCs w:val="24"/>
        </w:rPr>
        <w:t>с законодательством Российской Федерации о социальной защите инвалидов.</w:t>
      </w:r>
    </w:p>
    <w:p w14:paraId="5270D25D">
      <w:pPr>
        <w:pStyle w:val="41"/>
        <w:ind w:firstLine="540"/>
        <w:jc w:val="both"/>
        <w:rPr>
          <w:rFonts w:ascii="Times New Roman" w:hAnsi="Times New Roman" w:cs="Times New Roman"/>
          <w:sz w:val="24"/>
          <w:szCs w:val="24"/>
        </w:rPr>
      </w:pPr>
      <w:r>
        <w:rPr>
          <w:rFonts w:ascii="Times New Roman" w:hAnsi="Times New Roman" w:cs="Times New Roman"/>
          <w:sz w:val="24"/>
          <w:szCs w:val="24"/>
        </w:rPr>
        <w:t>2.16.1. Помещения органов местного самоуправления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настоящих Методических рекомендаций, должны иметь писчие принадлежности (бланки заявлений, авторучки, бумагу) для заполнения заявления о предоставлении государственной услуги и производства вспомогательных записей (памяток, пояснений).</w:t>
      </w:r>
    </w:p>
    <w:p w14:paraId="4D430D54">
      <w:pPr>
        <w:pStyle w:val="41"/>
        <w:ind w:firstLine="540"/>
        <w:jc w:val="both"/>
        <w:rPr>
          <w:rFonts w:ascii="Times New Roman" w:hAnsi="Times New Roman" w:cs="Times New Roman"/>
          <w:sz w:val="24"/>
          <w:szCs w:val="24"/>
        </w:rPr>
      </w:pPr>
      <w:r>
        <w:rPr>
          <w:rFonts w:ascii="Times New Roman" w:hAnsi="Times New Roman" w:cs="Times New Roman"/>
          <w:sz w:val="24"/>
          <w:szCs w:val="24"/>
        </w:rPr>
        <w:t>2.16.2. Вход в здание органа местного самоуправления,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местного самоуправления, предоставляющей государственную услугу, а также тактильной схемой (табличкой), дублирующей данную информацию.</w:t>
      </w:r>
    </w:p>
    <w:p w14:paraId="20633DAA">
      <w:pPr>
        <w:pStyle w:val="41"/>
        <w:ind w:firstLine="540"/>
        <w:jc w:val="both"/>
        <w:rPr>
          <w:rFonts w:ascii="Times New Roman" w:hAnsi="Times New Roman" w:cs="Times New Roman"/>
          <w:sz w:val="24"/>
          <w:szCs w:val="24"/>
        </w:rPr>
      </w:pPr>
      <w:r>
        <w:rPr>
          <w:rFonts w:ascii="Times New Roman" w:hAnsi="Times New Roman" w:cs="Times New Roman"/>
          <w:sz w:val="24"/>
          <w:szCs w:val="24"/>
        </w:rPr>
        <w:t>Для лиц с нарушением функции зрения вход в здание обозначается с помощью изменения фактуры наземного покрытия.</w:t>
      </w:r>
    </w:p>
    <w:p w14:paraId="1A4156B0">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Должностные лица органа местного самоуправления,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w:t>
      </w:r>
      <w:r>
        <w:rPr>
          <w:rFonts w:ascii="Times New Roman" w:hAnsi="Times New Roman" w:cs="Times New Roman"/>
          <w:sz w:val="24"/>
          <w:szCs w:val="24"/>
        </w:rPr>
        <w:br w:type="textWrapping"/>
      </w:r>
      <w:r>
        <w:rPr>
          <w:rFonts w:ascii="Times New Roman" w:hAnsi="Times New Roman" w:cs="Times New Roman"/>
          <w:sz w:val="24"/>
          <w:szCs w:val="24"/>
        </w:rPr>
        <w:t xml:space="preserve">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w:t>
      </w:r>
      <w:r>
        <w:rPr>
          <w:rFonts w:ascii="Times New Roman" w:hAnsi="Times New Roman" w:cs="Times New Roman"/>
          <w:sz w:val="24"/>
          <w:szCs w:val="24"/>
        </w:rPr>
        <w:br w:type="textWrapping"/>
      </w:r>
      <w:r>
        <w:rPr>
          <w:rFonts w:ascii="Times New Roman" w:hAnsi="Times New Roman" w:cs="Times New Roman"/>
          <w:sz w:val="24"/>
          <w:szCs w:val="24"/>
        </w:rPr>
        <w:t>в том числе с использованием кресла-коляски.</w:t>
      </w:r>
    </w:p>
    <w:p w14:paraId="57A74CB1">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Личный уход за получателем государственной услуги из числа инвалидов и иных маломобильных групп населения (медицинские процедуры, помощь в принятии пищи </w:t>
      </w:r>
      <w:r>
        <w:rPr>
          <w:rFonts w:ascii="Times New Roman" w:hAnsi="Times New Roman" w:cs="Times New Roman"/>
          <w:sz w:val="24"/>
          <w:szCs w:val="24"/>
        </w:rPr>
        <w:br w:type="textWrapping"/>
      </w:r>
      <w:r>
        <w:rPr>
          <w:rFonts w:ascii="Times New Roman" w:hAnsi="Times New Roman" w:cs="Times New Roman"/>
          <w:sz w:val="24"/>
          <w:szCs w:val="24"/>
        </w:rPr>
        <w:t>и лекарств, в выполнении санитарно-гигиенических процедур) обеспечивается инвалидом самостоятельно либо при помощи сопровождающих лиц.</w:t>
      </w:r>
    </w:p>
    <w:p w14:paraId="48360954">
      <w:pPr>
        <w:pStyle w:val="41"/>
        <w:ind w:firstLine="540"/>
        <w:jc w:val="both"/>
        <w:rPr>
          <w:rFonts w:ascii="Times New Roman" w:hAnsi="Times New Roman" w:cs="Times New Roman"/>
          <w:sz w:val="24"/>
          <w:szCs w:val="24"/>
        </w:rPr>
      </w:pPr>
      <w:r>
        <w:rPr>
          <w:rFonts w:ascii="Times New Roman" w:hAnsi="Times New Roman" w:cs="Times New Roman"/>
          <w:sz w:val="24"/>
          <w:szCs w:val="24"/>
        </w:rPr>
        <w:t>2.16.3. Помещения органа местного самоуправления,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настоящих Методических рекомендаций,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5C10ABFD">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w:t>
      </w:r>
      <w:r>
        <w:rPr>
          <w:rFonts w:ascii="Times New Roman" w:hAnsi="Times New Roman" w:cs="Times New Roman"/>
          <w:sz w:val="24"/>
          <w:szCs w:val="24"/>
        </w:rPr>
        <w:br w:type="textWrapping"/>
      </w:r>
      <w:r>
        <w:rPr>
          <w:rFonts w:ascii="Times New Roman" w:hAnsi="Times New Roman" w:cs="Times New Roman"/>
          <w:sz w:val="24"/>
          <w:szCs w:val="24"/>
        </w:rPr>
        <w:t>в световые, речевые сигналы в текстовую бегущую строку.</w:t>
      </w:r>
    </w:p>
    <w:p w14:paraId="06A2E5E6">
      <w:pPr>
        <w:pStyle w:val="41"/>
        <w:ind w:firstLine="540"/>
        <w:jc w:val="both"/>
        <w:rPr>
          <w:rFonts w:ascii="Times New Roman" w:hAnsi="Times New Roman" w:cs="Times New Roman"/>
          <w:sz w:val="24"/>
          <w:szCs w:val="24"/>
        </w:rPr>
      </w:pPr>
      <w:r>
        <w:rPr>
          <w:rFonts w:ascii="Times New Roman" w:hAnsi="Times New Roman" w:cs="Times New Roman"/>
          <w:sz w:val="24"/>
          <w:szCs w:val="24"/>
        </w:rPr>
        <w:t>2.16.4. 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14:paraId="325A6BFE">
      <w:pPr>
        <w:pStyle w:val="41"/>
        <w:ind w:firstLine="540"/>
        <w:jc w:val="both"/>
        <w:rPr>
          <w:rFonts w:ascii="Times New Roman" w:hAnsi="Times New Roman" w:cs="Times New Roman"/>
          <w:sz w:val="24"/>
          <w:szCs w:val="24"/>
        </w:rPr>
      </w:pPr>
      <w:r>
        <w:rPr>
          <w:rFonts w:ascii="Times New Roman" w:hAnsi="Times New Roman" w:cs="Times New Roman"/>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14:paraId="51EDB508">
      <w:pPr>
        <w:pStyle w:val="41"/>
        <w:ind w:firstLine="540"/>
        <w:jc w:val="both"/>
        <w:rPr>
          <w:rFonts w:ascii="Times New Roman" w:hAnsi="Times New Roman" w:cs="Times New Roman"/>
          <w:sz w:val="24"/>
          <w:szCs w:val="24"/>
        </w:rPr>
      </w:pPr>
      <w:r>
        <w:rPr>
          <w:rFonts w:ascii="Times New Roman" w:hAnsi="Times New Roman" w:cs="Times New Roman"/>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14:paraId="2746D1DE">
      <w:pPr>
        <w:pStyle w:val="41"/>
        <w:ind w:firstLine="540"/>
        <w:jc w:val="both"/>
        <w:rPr>
          <w:rFonts w:ascii="Times New Roman" w:hAnsi="Times New Roman" w:cs="Times New Roman"/>
          <w:sz w:val="24"/>
          <w:szCs w:val="24"/>
        </w:rPr>
      </w:pPr>
      <w:r>
        <w:rPr>
          <w:rFonts w:ascii="Times New Roman" w:hAnsi="Times New Roman" w:cs="Times New Roman"/>
          <w:sz w:val="24"/>
          <w:szCs w:val="24"/>
        </w:rPr>
        <w:t>2.16.5.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62EE02F2">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В помещениях должна быть предусмотрена система (установка) оповещения людей </w:t>
      </w:r>
      <w:r>
        <w:rPr>
          <w:rFonts w:ascii="Times New Roman" w:hAnsi="Times New Roman" w:cs="Times New Roman"/>
          <w:sz w:val="24"/>
          <w:szCs w:val="24"/>
        </w:rPr>
        <w:br w:type="textWrapping"/>
      </w:r>
      <w:r>
        <w:rPr>
          <w:rFonts w:ascii="Times New Roman" w:hAnsi="Times New Roman" w:cs="Times New Roman"/>
          <w:sz w:val="24"/>
          <w:szCs w:val="24"/>
        </w:rPr>
        <w:t>о пожаре.</w:t>
      </w:r>
    </w:p>
    <w:p w14:paraId="5FF3DAD3">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Вход и выход из помещения оборудуются соответствующими указателями </w:t>
      </w:r>
      <w:r>
        <w:rPr>
          <w:rFonts w:ascii="Times New Roman" w:hAnsi="Times New Roman" w:cs="Times New Roman"/>
          <w:sz w:val="24"/>
          <w:szCs w:val="24"/>
        </w:rPr>
        <w:br w:type="textWrapping"/>
      </w:r>
      <w:r>
        <w:rPr>
          <w:rFonts w:ascii="Times New Roman" w:hAnsi="Times New Roman" w:cs="Times New Roman"/>
          <w:sz w:val="24"/>
          <w:szCs w:val="24"/>
        </w:rPr>
        <w:t>с автономными источниками бесперебойного питания.</w:t>
      </w:r>
    </w:p>
    <w:p w14:paraId="291EB37C">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2.16.6. На путях движения инвалидов и иных маломобильных групп населения </w:t>
      </w:r>
      <w:r>
        <w:rPr>
          <w:rFonts w:ascii="Times New Roman" w:hAnsi="Times New Roman" w:cs="Times New Roman"/>
          <w:sz w:val="24"/>
          <w:szCs w:val="24"/>
        </w:rPr>
        <w:br w:type="textWrapping"/>
      </w:r>
      <w:r>
        <w:rPr>
          <w:rFonts w:ascii="Times New Roman" w:hAnsi="Times New Roman" w:cs="Times New Roman"/>
          <w:sz w:val="24"/>
          <w:szCs w:val="24"/>
        </w:rPr>
        <w:t xml:space="preserve">в помещениях, где предоставляется государственная услуга, должны быть предусмотрены смежные с ними места отдыха и ожидания. В местах ожидания должно быть предусмотрено </w:t>
      </w:r>
      <w:r>
        <w:rPr>
          <w:rFonts w:ascii="Times New Roman" w:hAnsi="Times New Roman" w:cs="Times New Roman"/>
          <w:sz w:val="24"/>
          <w:szCs w:val="24"/>
        </w:rPr>
        <w:br w:type="textWrapping"/>
      </w:r>
      <w:r>
        <w:rPr>
          <w:rFonts w:ascii="Times New Roman" w:hAnsi="Times New Roman" w:cs="Times New Roman"/>
          <w:sz w:val="24"/>
          <w:szCs w:val="24"/>
        </w:rPr>
        <w:t>не менее одного места для инвалида, передвигающегося на кресле-коляске или пользующегося костылями (тростью), а также для его сопровождающего.</w:t>
      </w:r>
    </w:p>
    <w:p w14:paraId="19D865EE">
      <w:pPr>
        <w:pStyle w:val="41"/>
        <w:ind w:firstLine="540"/>
        <w:jc w:val="both"/>
        <w:rPr>
          <w:rFonts w:ascii="Times New Roman" w:hAnsi="Times New Roman" w:cs="Times New Roman"/>
          <w:sz w:val="24"/>
          <w:szCs w:val="24"/>
        </w:rPr>
      </w:pPr>
      <w:r>
        <w:rPr>
          <w:rFonts w:ascii="Times New Roman" w:hAnsi="Times New Roman" w:cs="Times New Roman"/>
          <w:sz w:val="24"/>
          <w:szCs w:val="24"/>
        </w:rPr>
        <w:t>2.16.7. Территория, прилегающая к местонахождению органа местного самоуправления,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14:paraId="1DCB12AF">
      <w:pPr>
        <w:pStyle w:val="41"/>
        <w:ind w:firstLine="540"/>
        <w:jc w:val="both"/>
        <w:rPr>
          <w:rFonts w:ascii="Times New Roman" w:hAnsi="Times New Roman" w:cs="Times New Roman"/>
          <w:sz w:val="24"/>
          <w:szCs w:val="24"/>
        </w:rPr>
      </w:pPr>
      <w:r>
        <w:rPr>
          <w:rFonts w:ascii="Times New Roman" w:hAnsi="Times New Roman" w:cs="Times New Roman"/>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14:paraId="12989865">
      <w:pPr>
        <w:pStyle w:val="41"/>
        <w:ind w:firstLine="540"/>
        <w:jc w:val="both"/>
        <w:rPr>
          <w:rFonts w:ascii="Times New Roman" w:hAnsi="Times New Roman" w:cs="Times New Roman"/>
          <w:sz w:val="24"/>
          <w:szCs w:val="24"/>
        </w:rPr>
      </w:pPr>
      <w:r>
        <w:rPr>
          <w:rFonts w:ascii="Times New Roman" w:hAnsi="Times New Roman" w:cs="Times New Roman"/>
          <w:sz w:val="24"/>
          <w:szCs w:val="24"/>
        </w:rPr>
        <w:t>2.16.8. Главой органа местного самоуправления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14:paraId="031B25D9">
      <w:pPr>
        <w:pStyle w:val="41"/>
        <w:ind w:firstLine="540"/>
        <w:jc w:val="both"/>
        <w:rPr>
          <w:rFonts w:ascii="Times New Roman" w:hAnsi="Times New Roman" w:cs="Times New Roman"/>
          <w:sz w:val="24"/>
          <w:szCs w:val="24"/>
        </w:rPr>
      </w:pPr>
      <w:r>
        <w:rPr>
          <w:rFonts w:ascii="Times New Roman" w:hAnsi="Times New Roman" w:cs="Times New Roman"/>
          <w:sz w:val="24"/>
          <w:szCs w:val="24"/>
        </w:rPr>
        <w:t>а) возможность беспрепятственного входа в объекты и выхода из них;</w:t>
      </w:r>
    </w:p>
    <w:p w14:paraId="4387B06D">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б) 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w:t>
      </w:r>
      <w:r>
        <w:rPr>
          <w:rFonts w:ascii="Times New Roman" w:hAnsi="Times New Roman" w:cs="Times New Roman"/>
          <w:sz w:val="24"/>
          <w:szCs w:val="24"/>
        </w:rPr>
        <w:br w:type="textWrapping"/>
      </w:r>
      <w:r>
        <w:rPr>
          <w:rFonts w:ascii="Times New Roman" w:hAnsi="Times New Roman" w:cs="Times New Roman"/>
          <w:sz w:val="24"/>
          <w:szCs w:val="24"/>
        </w:rPr>
        <w:t>и вспомогательных технологий, а также сменного кресла-коляски;</w:t>
      </w:r>
    </w:p>
    <w:p w14:paraId="47882116">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в) возможность посадки в транспортное средство и высадки из него перед входом </w:t>
      </w:r>
      <w:r>
        <w:rPr>
          <w:rFonts w:ascii="Times New Roman" w:hAnsi="Times New Roman" w:cs="Times New Roman"/>
          <w:sz w:val="24"/>
          <w:szCs w:val="24"/>
        </w:rPr>
        <w:br w:type="textWrapping"/>
      </w:r>
      <w:r>
        <w:rPr>
          <w:rFonts w:ascii="Times New Roman" w:hAnsi="Times New Roman" w:cs="Times New Roman"/>
          <w:sz w:val="24"/>
          <w:szCs w:val="24"/>
        </w:rPr>
        <w:t>в объект, в том числе с использованием кресла-коляски и при необходимости с помощью работников объекта;</w:t>
      </w:r>
    </w:p>
    <w:p w14:paraId="4C6A3184">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г) сопровождение инвалидов, имеющих стойкие нарушения функции зрения </w:t>
      </w:r>
      <w:r>
        <w:rPr>
          <w:rFonts w:ascii="Times New Roman" w:hAnsi="Times New Roman" w:cs="Times New Roman"/>
          <w:sz w:val="24"/>
          <w:szCs w:val="24"/>
        </w:rPr>
        <w:br w:type="textWrapping"/>
      </w:r>
      <w:r>
        <w:rPr>
          <w:rFonts w:ascii="Times New Roman" w:hAnsi="Times New Roman" w:cs="Times New Roman"/>
          <w:sz w:val="24"/>
          <w:szCs w:val="24"/>
        </w:rPr>
        <w:t>и самостоятельного передвижения, по территории объекта;</w:t>
      </w:r>
    </w:p>
    <w:p w14:paraId="20FA7DB5">
      <w:pPr>
        <w:pStyle w:val="41"/>
        <w:ind w:firstLine="540"/>
        <w:jc w:val="both"/>
        <w:rPr>
          <w:rFonts w:ascii="Times New Roman" w:hAnsi="Times New Roman" w:cs="Times New Roman"/>
          <w:sz w:val="24"/>
          <w:szCs w:val="24"/>
        </w:rPr>
      </w:pPr>
      <w:r>
        <w:rPr>
          <w:rFonts w:ascii="Times New Roman" w:hAnsi="Times New Roman" w:cs="Times New Roman"/>
          <w:sz w:val="24"/>
          <w:szCs w:val="24"/>
        </w:rPr>
        <w:t>д) содействие инвалиду при входе в объект и выходе из него, информирование инвалида о доступных маршрутах общественного транспорта;</w:t>
      </w:r>
    </w:p>
    <w:p w14:paraId="44B539AF">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е) 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w:t>
      </w:r>
      <w:r>
        <w:rPr>
          <w:rFonts w:ascii="Times New Roman" w:hAnsi="Times New Roman" w:cs="Times New Roman"/>
          <w:sz w:val="24"/>
          <w:szCs w:val="24"/>
        </w:rPr>
        <w:br w:type="textWrapping"/>
      </w:r>
      <w:r>
        <w:rPr>
          <w:rFonts w:ascii="Times New Roman" w:hAnsi="Times New Roman" w:cs="Times New Roman"/>
          <w:sz w:val="24"/>
          <w:szCs w:val="24"/>
        </w:rPr>
        <w:t>и иной текстовой и графической информации знаками, выполненными рельефно-точечным шрифтом Брайля и на контрастном фоне;</w:t>
      </w:r>
    </w:p>
    <w:p w14:paraId="7772B980">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ж) 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w:t>
      </w:r>
      <w:r>
        <w:fldChar w:fldCharType="begin"/>
      </w:r>
      <w:r>
        <w:instrText xml:space="preserve"> HYPERLINK "https://login.consultant.ru/link/?req=doc&amp;base=LAW&amp;n=183496&amp;dst=100012" \o "Ссылка на КонсультантПлюс" \h </w:instrText>
      </w:r>
      <w:r>
        <w:fldChar w:fldCharType="separate"/>
      </w:r>
      <w:r>
        <w:rPr>
          <w:rFonts w:ascii="Times New Roman" w:hAnsi="Times New Roman" w:cs="Times New Roman"/>
          <w:sz w:val="24"/>
          <w:szCs w:val="24"/>
        </w:rPr>
        <w:t>форме</w:t>
      </w:r>
      <w:r>
        <w:rPr>
          <w:rFonts w:ascii="Times New Roman" w:hAnsi="Times New Roman" w:cs="Times New Roman"/>
          <w:sz w:val="24"/>
          <w:szCs w:val="24"/>
        </w:rPr>
        <w:fldChar w:fldCharType="end"/>
      </w:r>
      <w:r>
        <w:rPr>
          <w:rFonts w:ascii="Times New Roman" w:hAnsi="Times New Roman" w:cs="Times New Roman"/>
          <w:sz w:val="24"/>
          <w:szCs w:val="24"/>
        </w:rPr>
        <w:t xml:space="preserve"> и в </w:t>
      </w:r>
      <w:r>
        <w:fldChar w:fldCharType="begin"/>
      </w:r>
      <w:r>
        <w:instrText xml:space="preserve"> HYPERLINK "https://login.consultant.ru/link/?req=doc&amp;base=LAW&amp;n=183496&amp;dst=100038" \o "Ссылка на КонсультантПлюс" \h </w:instrText>
      </w:r>
      <w:r>
        <w:fldChar w:fldCharType="separate"/>
      </w:r>
      <w:r>
        <w:rPr>
          <w:rFonts w:ascii="Times New Roman" w:hAnsi="Times New Roman" w:cs="Times New Roman"/>
          <w:sz w:val="24"/>
          <w:szCs w:val="24"/>
        </w:rPr>
        <w:t>порядке</w:t>
      </w:r>
      <w:r>
        <w:rPr>
          <w:rFonts w:ascii="Times New Roman" w:hAnsi="Times New Roman" w:cs="Times New Roman"/>
          <w:sz w:val="24"/>
          <w:szCs w:val="24"/>
        </w:rPr>
        <w:fldChar w:fldCharType="end"/>
      </w:r>
      <w:r>
        <w:rPr>
          <w:rFonts w:ascii="Times New Roman" w:hAnsi="Times New Roman" w:cs="Times New Roman"/>
          <w:sz w:val="24"/>
          <w:szCs w:val="24"/>
        </w:rPr>
        <w:t>, утвержденном приказом Министерства труда и социальной защиты Российской Федерации от 22.06.2015 № 386н.</w:t>
      </w:r>
    </w:p>
    <w:p w14:paraId="074355EB">
      <w:pPr>
        <w:pStyle w:val="41"/>
        <w:ind w:firstLine="540"/>
        <w:jc w:val="both"/>
        <w:rPr>
          <w:rFonts w:ascii="Times New Roman" w:hAnsi="Times New Roman" w:cs="Times New Roman"/>
          <w:sz w:val="24"/>
          <w:szCs w:val="24"/>
        </w:rPr>
      </w:pPr>
      <w:r>
        <w:rPr>
          <w:rFonts w:ascii="Times New Roman" w:hAnsi="Times New Roman" w:cs="Times New Roman"/>
          <w:sz w:val="24"/>
          <w:szCs w:val="24"/>
        </w:rPr>
        <w:t>2.16.9. Главой органа местного самоуправления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14:paraId="3D43D9EF">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а) 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w:t>
      </w:r>
      <w:r>
        <w:rPr>
          <w:rFonts w:ascii="Times New Roman" w:hAnsi="Times New Roman" w:cs="Times New Roman"/>
          <w:sz w:val="24"/>
          <w:szCs w:val="24"/>
        </w:rPr>
        <w:br w:type="textWrapping"/>
      </w:r>
      <w:r>
        <w:rPr>
          <w:rFonts w:ascii="Times New Roman" w:hAnsi="Times New Roman" w:cs="Times New Roman"/>
          <w:sz w:val="24"/>
          <w:szCs w:val="24"/>
        </w:rPr>
        <w:t xml:space="preserve">об оформлении необходимых для получения государственной услуги документов, </w:t>
      </w:r>
      <w:r>
        <w:rPr>
          <w:rFonts w:ascii="Times New Roman" w:hAnsi="Times New Roman" w:cs="Times New Roman"/>
          <w:sz w:val="24"/>
          <w:szCs w:val="24"/>
        </w:rPr>
        <w:br w:type="textWrapping"/>
      </w:r>
      <w:r>
        <w:rPr>
          <w:rFonts w:ascii="Times New Roman" w:hAnsi="Times New Roman" w:cs="Times New Roman"/>
          <w:sz w:val="24"/>
          <w:szCs w:val="24"/>
        </w:rPr>
        <w:t>о совершении ими других необходимых для получения услуги действий;</w:t>
      </w:r>
    </w:p>
    <w:p w14:paraId="6F0C7D30">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б) предоставление инвалидам по слуху при необходимости государственной услуги </w:t>
      </w:r>
      <w:r>
        <w:rPr>
          <w:rFonts w:ascii="Times New Roman" w:hAnsi="Times New Roman" w:cs="Times New Roman"/>
          <w:sz w:val="24"/>
          <w:szCs w:val="24"/>
        </w:rPr>
        <w:br w:type="textWrapping"/>
      </w:r>
      <w:r>
        <w:rPr>
          <w:rFonts w:ascii="Times New Roman" w:hAnsi="Times New Roman" w:cs="Times New Roman"/>
          <w:sz w:val="24"/>
          <w:szCs w:val="24"/>
        </w:rPr>
        <w:t>с использованием русского жестового языка, включая обеспечение допуска на объект сурдопереводчика, тифлосурдопереводчика;</w:t>
      </w:r>
    </w:p>
    <w:p w14:paraId="4D2B92B2">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в) 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органом местного самоуправления, предоставляющим государственную услугу, </w:t>
      </w:r>
      <w:r>
        <w:rPr>
          <w:rFonts w:ascii="Times New Roman" w:hAnsi="Times New Roman" w:cs="Times New Roman"/>
          <w:sz w:val="24"/>
          <w:szCs w:val="24"/>
        </w:rPr>
        <w:br w:type="textWrapping"/>
      </w:r>
      <w:r>
        <w:rPr>
          <w:rFonts w:ascii="Times New Roman" w:hAnsi="Times New Roman" w:cs="Times New Roman"/>
          <w:sz w:val="24"/>
          <w:szCs w:val="24"/>
        </w:rPr>
        <w:t>в преодолении барьеров, мешающих получению ими услуг наравне с другими лицами;</w:t>
      </w:r>
    </w:p>
    <w:p w14:paraId="1BA7A509">
      <w:pPr>
        <w:pStyle w:val="41"/>
        <w:ind w:firstLine="540"/>
        <w:jc w:val="both"/>
        <w:rPr>
          <w:rFonts w:ascii="Times New Roman" w:hAnsi="Times New Roman" w:cs="Times New Roman"/>
          <w:sz w:val="24"/>
          <w:szCs w:val="24"/>
        </w:rPr>
      </w:pPr>
      <w:r>
        <w:rPr>
          <w:rFonts w:ascii="Times New Roman" w:hAnsi="Times New Roman" w:cs="Times New Roman"/>
          <w:sz w:val="24"/>
          <w:szCs w:val="24"/>
        </w:rPr>
        <w:t>г) 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14:paraId="0973131A">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2.16.10. Помещения структурных подразделений МФЦ должны отвечать требованиям, предусмотренным </w:t>
      </w:r>
      <w:r>
        <w:fldChar w:fldCharType="begin"/>
      </w:r>
      <w:r>
        <w:instrText xml:space="preserve"> HYPERLINK "https://login.consultant.ru/link/?req=doc&amp;base=RZB&amp;n=473082&amp;dst=100010" \o "Постановление Правительства РФ от 22.12.2012 N 1376 (ред. от 23.03.2024) "Об утверждении Правил организации деятельности многофункциональных центров предоставления государственных и муниципальных услуг" {КонсультантПлюс}" \h </w:instrText>
      </w:r>
      <w:r>
        <w:fldChar w:fldCharType="separate"/>
      </w:r>
      <w:r>
        <w:rPr>
          <w:rFonts w:ascii="Times New Roman" w:hAnsi="Times New Roman" w:cs="Times New Roman"/>
          <w:sz w:val="24"/>
          <w:szCs w:val="24"/>
        </w:rPr>
        <w:t>Правилами</w:t>
      </w:r>
      <w:r>
        <w:rPr>
          <w:rFonts w:ascii="Times New Roman" w:hAnsi="Times New Roman" w:cs="Times New Roman"/>
          <w:sz w:val="24"/>
          <w:szCs w:val="24"/>
        </w:rPr>
        <w:fldChar w:fldCharType="end"/>
      </w:r>
      <w:r>
        <w:rPr>
          <w:rFonts w:ascii="Times New Roman" w:hAnsi="Times New Roman" w:cs="Times New Roman"/>
          <w:sz w:val="24"/>
          <w:szCs w:val="24"/>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а также иным требованиям, предусмотренным действующим законодательством.</w:t>
      </w:r>
    </w:p>
    <w:p w14:paraId="1EB09534">
      <w:pPr>
        <w:pStyle w:val="41"/>
        <w:ind w:firstLine="540"/>
        <w:jc w:val="both"/>
        <w:rPr>
          <w:rFonts w:ascii="Times New Roman" w:hAnsi="Times New Roman" w:cs="Times New Roman"/>
          <w:sz w:val="24"/>
          <w:szCs w:val="24"/>
        </w:rPr>
      </w:pPr>
      <w:r>
        <w:rPr>
          <w:rFonts w:ascii="Times New Roman" w:hAnsi="Times New Roman" w:cs="Times New Roman"/>
          <w:sz w:val="24"/>
          <w:szCs w:val="24"/>
        </w:rPr>
        <w:t>2.17. Показатели доступности и качества государственных услуг:</w:t>
      </w:r>
    </w:p>
    <w:p w14:paraId="7758ADAD">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2.17.1. Количество взаимодействий заявителя с органом местного самоуправления </w:t>
      </w:r>
      <w:r>
        <w:rPr>
          <w:rFonts w:ascii="Times New Roman" w:hAnsi="Times New Roman" w:cs="Times New Roman"/>
          <w:sz w:val="24"/>
          <w:szCs w:val="24"/>
        </w:rPr>
        <w:br w:type="textWrapping"/>
      </w:r>
      <w:r>
        <w:rPr>
          <w:rFonts w:ascii="Times New Roman" w:hAnsi="Times New Roman" w:cs="Times New Roman"/>
          <w:sz w:val="24"/>
          <w:szCs w:val="24"/>
        </w:rPr>
        <w:t>по предоставлению государственной услуги – от 0 до 2.</w:t>
      </w:r>
    </w:p>
    <w:p w14:paraId="200BB21F">
      <w:pPr>
        <w:pStyle w:val="41"/>
        <w:ind w:firstLine="540"/>
        <w:jc w:val="both"/>
        <w:rPr>
          <w:rFonts w:ascii="Times New Roman" w:hAnsi="Times New Roman" w:cs="Times New Roman"/>
          <w:sz w:val="24"/>
          <w:szCs w:val="24"/>
        </w:rPr>
      </w:pPr>
      <w:r>
        <w:rPr>
          <w:rFonts w:ascii="Times New Roman" w:hAnsi="Times New Roman" w:cs="Times New Roman"/>
          <w:sz w:val="24"/>
          <w:szCs w:val="24"/>
        </w:rPr>
        <w:t>2.17.2. Продолжительность взаимодействия должностных лиц при предоставлении государственной услуги – не более 30 минут.</w:t>
      </w:r>
    </w:p>
    <w:p w14:paraId="7BBD14DE">
      <w:pPr>
        <w:pStyle w:val="41"/>
        <w:ind w:firstLine="540"/>
        <w:jc w:val="both"/>
        <w:rPr>
          <w:rFonts w:ascii="Times New Roman" w:hAnsi="Times New Roman" w:cs="Times New Roman"/>
          <w:sz w:val="24"/>
          <w:szCs w:val="24"/>
        </w:rPr>
      </w:pPr>
      <w:r>
        <w:rPr>
          <w:rFonts w:ascii="Times New Roman" w:hAnsi="Times New Roman" w:cs="Times New Roman"/>
          <w:sz w:val="24"/>
          <w:szCs w:val="24"/>
        </w:rPr>
        <w:t>2.17.3. Предусмотрено информирование заявителя о ходе предоставления государственной услуги, в том числе с использованием информационно-коммуникационных технологий – да (по всем статусам решений, о поступлении документов в МФЦ).</w:t>
      </w:r>
    </w:p>
    <w:p w14:paraId="1FD67F0A">
      <w:pPr>
        <w:pStyle w:val="41"/>
        <w:ind w:firstLine="540"/>
        <w:jc w:val="both"/>
        <w:rPr>
          <w:rFonts w:ascii="Times New Roman" w:hAnsi="Times New Roman" w:cs="Times New Roman"/>
          <w:sz w:val="24"/>
          <w:szCs w:val="24"/>
        </w:rPr>
      </w:pPr>
      <w:r>
        <w:rPr>
          <w:rFonts w:ascii="Times New Roman" w:hAnsi="Times New Roman" w:cs="Times New Roman"/>
          <w:sz w:val="24"/>
          <w:szCs w:val="24"/>
        </w:rPr>
        <w:t>2.17.4. Способы предоставления государственной услуги заявителю:</w:t>
      </w:r>
    </w:p>
    <w:p w14:paraId="02D455D0">
      <w:pPr>
        <w:pStyle w:val="41"/>
        <w:ind w:firstLine="540"/>
        <w:jc w:val="both"/>
        <w:rPr>
          <w:rFonts w:ascii="Times New Roman" w:hAnsi="Times New Roman" w:cs="Times New Roman"/>
          <w:sz w:val="24"/>
          <w:szCs w:val="24"/>
        </w:rPr>
      </w:pPr>
      <w:r>
        <w:rPr>
          <w:rFonts w:ascii="Times New Roman" w:hAnsi="Times New Roman" w:cs="Times New Roman"/>
          <w:sz w:val="24"/>
          <w:szCs w:val="24"/>
        </w:rPr>
        <w:t>непосредственно при посещении органа местного самоуправления;</w:t>
      </w:r>
    </w:p>
    <w:p w14:paraId="26ECC25D">
      <w:pPr>
        <w:pStyle w:val="41"/>
        <w:ind w:firstLine="540"/>
        <w:jc w:val="both"/>
        <w:rPr>
          <w:rFonts w:ascii="Times New Roman" w:hAnsi="Times New Roman" w:cs="Times New Roman"/>
          <w:sz w:val="24"/>
          <w:szCs w:val="24"/>
        </w:rPr>
      </w:pPr>
      <w:r>
        <w:rPr>
          <w:rFonts w:ascii="Times New Roman" w:hAnsi="Times New Roman" w:cs="Times New Roman"/>
          <w:sz w:val="24"/>
          <w:szCs w:val="24"/>
        </w:rPr>
        <w:t>в структурном подразделении МФЦ;</w:t>
      </w:r>
    </w:p>
    <w:p w14:paraId="63E92D4C">
      <w:pPr>
        <w:pStyle w:val="41"/>
        <w:ind w:firstLine="540"/>
        <w:jc w:val="both"/>
        <w:rPr>
          <w:rFonts w:ascii="Times New Roman" w:hAnsi="Times New Roman" w:cs="Times New Roman"/>
          <w:sz w:val="24"/>
          <w:szCs w:val="24"/>
        </w:rPr>
      </w:pPr>
      <w:r>
        <w:rPr>
          <w:rFonts w:ascii="Times New Roman" w:hAnsi="Times New Roman" w:cs="Times New Roman"/>
          <w:sz w:val="24"/>
          <w:szCs w:val="24"/>
        </w:rPr>
        <w:t>в электронной форме посредством Портала</w:t>
      </w:r>
      <w:r>
        <w:rPr>
          <w:rStyle w:val="7"/>
          <w:rFonts w:ascii="Times New Roman" w:hAnsi="Times New Roman" w:cs="Times New Roman"/>
          <w:sz w:val="24"/>
          <w:szCs w:val="24"/>
        </w:rPr>
        <w:footnoteReference w:id="7"/>
      </w:r>
      <w:r>
        <w:rPr>
          <w:rFonts w:ascii="Times New Roman" w:hAnsi="Times New Roman" w:cs="Times New Roman"/>
          <w:sz w:val="24"/>
          <w:szCs w:val="24"/>
        </w:rPr>
        <w:t>.</w:t>
      </w:r>
    </w:p>
    <w:p w14:paraId="037BA058">
      <w:pPr>
        <w:pStyle w:val="41"/>
        <w:ind w:firstLine="540"/>
        <w:jc w:val="both"/>
        <w:rPr>
          <w:rFonts w:ascii="Times New Roman" w:hAnsi="Times New Roman" w:cs="Times New Roman"/>
          <w:sz w:val="24"/>
          <w:szCs w:val="24"/>
        </w:rPr>
      </w:pPr>
      <w:r>
        <w:rPr>
          <w:rFonts w:ascii="Times New Roman" w:hAnsi="Times New Roman" w:cs="Times New Roman"/>
          <w:sz w:val="24"/>
          <w:szCs w:val="24"/>
        </w:rPr>
        <w:t>2.18. Иные требования, в том числе учитывающие особенности предоставления государственной услуги по экстерриториальному принципу и особенности предоставления государственной услуги в электронной форме.</w:t>
      </w:r>
    </w:p>
    <w:p w14:paraId="38C2FA61">
      <w:pPr>
        <w:pStyle w:val="41"/>
        <w:ind w:firstLine="540"/>
        <w:jc w:val="both"/>
        <w:rPr>
          <w:rFonts w:ascii="Times New Roman" w:hAnsi="Times New Roman" w:cs="Times New Roman"/>
          <w:sz w:val="24"/>
          <w:szCs w:val="24"/>
        </w:rPr>
      </w:pPr>
      <w:r>
        <w:rPr>
          <w:rFonts w:ascii="Times New Roman" w:hAnsi="Times New Roman" w:cs="Times New Roman"/>
          <w:sz w:val="24"/>
          <w:szCs w:val="24"/>
        </w:rPr>
        <w:t>2.18.1. Особенности предоставления государственной услуги по территориальному принципу.</w:t>
      </w:r>
    </w:p>
    <w:p w14:paraId="2B0C2DBC">
      <w:pPr>
        <w:widowControl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cs="Times New Roman"/>
          <w:sz w:val="24"/>
          <w:szCs w:val="24"/>
        </w:rPr>
        <w:t>Заявление подается в любое структурное подразделение МФЦ.</w:t>
      </w:r>
    </w:p>
    <w:p w14:paraId="0D435E9D">
      <w:pPr>
        <w:widowControl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Заявление подается в орган местного самоуправления, в котором несовершеннолетний подопечный состоит на учете. </w:t>
      </w:r>
    </w:p>
    <w:p w14:paraId="6C91744A">
      <w:pPr>
        <w:pStyle w:val="41"/>
        <w:ind w:firstLine="540"/>
        <w:jc w:val="both"/>
        <w:rPr>
          <w:rFonts w:ascii="Times New Roman" w:hAnsi="Times New Roman" w:cs="Times New Roman"/>
          <w:sz w:val="24"/>
          <w:szCs w:val="24"/>
        </w:rPr>
      </w:pPr>
      <w:r>
        <w:rPr>
          <w:rFonts w:ascii="Times New Roman" w:hAnsi="Times New Roman" w:cs="Times New Roman"/>
          <w:sz w:val="24"/>
          <w:szCs w:val="24"/>
        </w:rPr>
        <w:t>2.18.2. Особенности предоставления государственной услуги в электронной форме.</w:t>
      </w:r>
    </w:p>
    <w:p w14:paraId="2327311F">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Для обеспечения возможности подачи в электронной форме заявки и документов, необходимых для предоставления государственной услуги, заявитель должен иметь ключ простой электронной подписи. Для получения ключа простой электронной подписи </w:t>
      </w:r>
      <w:r>
        <w:rPr>
          <w:rFonts w:ascii="Times New Roman" w:hAnsi="Times New Roman" w:cs="Times New Roman"/>
          <w:sz w:val="24"/>
          <w:szCs w:val="24"/>
        </w:rPr>
        <w:br w:type="textWrapping"/>
      </w:r>
      <w:r>
        <w:rPr>
          <w:rFonts w:ascii="Times New Roman" w:hAnsi="Times New Roman" w:cs="Times New Roman"/>
          <w:sz w:val="24"/>
          <w:szCs w:val="24"/>
        </w:rPr>
        <w:t xml:space="preserve">(далее – простая электронная подпись) заявителю необходимо пройти процедуру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w:t>
      </w:r>
      <w:r>
        <w:rPr>
          <w:rFonts w:ascii="Times New Roman" w:hAnsi="Times New Roman" w:cs="Times New Roman"/>
          <w:sz w:val="24"/>
          <w:szCs w:val="24"/>
        </w:rPr>
        <w:br w:type="textWrapping"/>
      </w:r>
      <w:r>
        <w:rPr>
          <w:rFonts w:ascii="Times New Roman" w:hAnsi="Times New Roman" w:cs="Times New Roman"/>
          <w:sz w:val="24"/>
          <w:szCs w:val="24"/>
        </w:rPr>
        <w:t xml:space="preserve">для предоставления государственных и муниципальных услуг в электронной форме» </w:t>
      </w:r>
      <w:r>
        <w:rPr>
          <w:rFonts w:ascii="Times New Roman" w:hAnsi="Times New Roman" w:cs="Times New Roman"/>
          <w:sz w:val="24"/>
          <w:szCs w:val="24"/>
        </w:rPr>
        <w:br w:type="textWrapping"/>
      </w:r>
      <w:r>
        <w:rPr>
          <w:rFonts w:ascii="Times New Roman" w:hAnsi="Times New Roman" w:cs="Times New Roman"/>
          <w:sz w:val="24"/>
          <w:szCs w:val="24"/>
        </w:rPr>
        <w:t xml:space="preserve">(далее – ЕСИА). Информация о способах и порядке регистрации в ЕСИА представлена </w:t>
      </w:r>
      <w:r>
        <w:rPr>
          <w:rFonts w:ascii="Times New Roman" w:hAnsi="Times New Roman" w:cs="Times New Roman"/>
          <w:sz w:val="24"/>
          <w:szCs w:val="24"/>
        </w:rPr>
        <w:br w:type="textWrapping"/>
      </w:r>
      <w:r>
        <w:rPr>
          <w:rFonts w:ascii="Times New Roman" w:hAnsi="Times New Roman" w:cs="Times New Roman"/>
          <w:sz w:val="24"/>
          <w:szCs w:val="24"/>
        </w:rPr>
        <w:t xml:space="preserve">на Портале (страница сайта в сети «Интернет» – </w:t>
      </w:r>
      <w:r>
        <w:fldChar w:fldCharType="begin"/>
      </w:r>
      <w:r>
        <w:instrText xml:space="preserve"> HYPERLINK "http://gu.spb.ru/reg/" \h </w:instrText>
      </w:r>
      <w:r>
        <w:fldChar w:fldCharType="separate"/>
      </w:r>
      <w:r>
        <w:rPr>
          <w:rFonts w:ascii="Times New Roman" w:hAnsi="Times New Roman" w:cs="Times New Roman"/>
          <w:sz w:val="24"/>
          <w:szCs w:val="24"/>
        </w:rPr>
        <w:t>gu.spb.ru/reg/</w:t>
      </w:r>
      <w:r>
        <w:rPr>
          <w:rFonts w:ascii="Times New Roman" w:hAnsi="Times New Roman" w:cs="Times New Roman"/>
          <w:sz w:val="24"/>
          <w:szCs w:val="24"/>
        </w:rPr>
        <w:fldChar w:fldCharType="end"/>
      </w:r>
      <w:r>
        <w:rPr>
          <w:rFonts w:ascii="Times New Roman" w:hAnsi="Times New Roman" w:cs="Times New Roman"/>
          <w:sz w:val="24"/>
          <w:szCs w:val="24"/>
        </w:rPr>
        <w:t xml:space="preserve">). Онлайн-форма предварительной регистрации в ЕСИА размещена на сайте в сети «Интернет» (страница сайта в сети «Интернет» – </w:t>
      </w:r>
      <w:r>
        <w:fldChar w:fldCharType="begin"/>
      </w:r>
      <w:r>
        <w:instrText xml:space="preserve"> HYPERLINK "https://esia.gosuslugi.ru/login/registration" \h </w:instrText>
      </w:r>
      <w:r>
        <w:fldChar w:fldCharType="separate"/>
      </w:r>
      <w:r>
        <w:rPr>
          <w:rFonts w:ascii="Times New Roman" w:hAnsi="Times New Roman" w:cs="Times New Roman"/>
          <w:sz w:val="24"/>
          <w:szCs w:val="24"/>
        </w:rPr>
        <w:t>esia.gosuslugi.ru/login/registration</w:t>
      </w:r>
      <w:r>
        <w:rPr>
          <w:rFonts w:ascii="Times New Roman" w:hAnsi="Times New Roman" w:cs="Times New Roman"/>
          <w:sz w:val="24"/>
          <w:szCs w:val="24"/>
        </w:rPr>
        <w:fldChar w:fldCharType="end"/>
      </w:r>
      <w:r>
        <w:rPr>
          <w:rFonts w:ascii="Times New Roman" w:hAnsi="Times New Roman" w:cs="Times New Roman"/>
          <w:sz w:val="24"/>
          <w:szCs w:val="24"/>
        </w:rPr>
        <w:t>).</w:t>
      </w:r>
    </w:p>
    <w:p w14:paraId="31943E04">
      <w:pPr>
        <w:pStyle w:val="41"/>
        <w:ind w:firstLine="540"/>
        <w:jc w:val="both"/>
        <w:rPr>
          <w:rFonts w:ascii="Times New Roman" w:hAnsi="Times New Roman" w:cs="Times New Roman"/>
          <w:sz w:val="24"/>
          <w:szCs w:val="24"/>
        </w:rPr>
      </w:pPr>
      <w:r>
        <w:rPr>
          <w:rFonts w:ascii="Times New Roman" w:hAnsi="Times New Roman" w:cs="Times New Roman"/>
          <w:sz w:val="24"/>
          <w:szCs w:val="24"/>
        </w:rPr>
        <w:t>После прохождения процедуры регистрации в ЕСИА (как физического лица) заявитель – физическое лицо должен авторизоваться на Портале, используя простую электронную подпись.</w:t>
      </w:r>
    </w:p>
    <w:p w14:paraId="1F1BEB6F">
      <w:pPr>
        <w:pStyle w:val="41"/>
        <w:ind w:firstLine="540"/>
        <w:jc w:val="both"/>
        <w:rPr>
          <w:rFonts w:ascii="Times New Roman" w:hAnsi="Times New Roman" w:cs="Times New Roman"/>
          <w:sz w:val="24"/>
          <w:szCs w:val="24"/>
        </w:rPr>
      </w:pPr>
      <w:r>
        <w:rPr>
          <w:rFonts w:ascii="Times New Roman" w:hAnsi="Times New Roman" w:cs="Times New Roman"/>
          <w:sz w:val="24"/>
          <w:szCs w:val="24"/>
        </w:rPr>
        <w:t xml:space="preserve">Заявителю, при условии авторизации, предоставляется возможность подать </w:t>
      </w:r>
      <w:r>
        <w:rPr>
          <w:rFonts w:ascii="Times New Roman" w:hAnsi="Times New Roman" w:cs="Times New Roman"/>
          <w:sz w:val="24"/>
          <w:szCs w:val="24"/>
        </w:rPr>
        <w:br w:type="textWrapping"/>
      </w:r>
      <w:r>
        <w:rPr>
          <w:rFonts w:ascii="Times New Roman" w:hAnsi="Times New Roman" w:cs="Times New Roman"/>
          <w:sz w:val="24"/>
          <w:szCs w:val="24"/>
        </w:rPr>
        <w:t>в электронной форме заявление и скан-образы документов, а также электронные документы, подписанные усиленной квалифицированной электронной подписью лица, выдавшего документ, необходимые для предоставления государственной услуги.</w:t>
      </w:r>
    </w:p>
    <w:p w14:paraId="151982E0">
      <w:pPr>
        <w:pStyle w:val="41"/>
        <w:ind w:firstLine="540"/>
        <w:jc w:val="both"/>
        <w:rPr>
          <w:rFonts w:ascii="Times New Roman" w:hAnsi="Times New Roman" w:cs="Times New Roman"/>
          <w:sz w:val="24"/>
          <w:szCs w:val="24"/>
        </w:rPr>
      </w:pPr>
    </w:p>
    <w:p w14:paraId="2EEA21FD">
      <w:pPr>
        <w:pStyle w:val="41"/>
        <w:ind w:firstLine="540"/>
        <w:jc w:val="center"/>
        <w:rPr>
          <w:rFonts w:ascii="Times New Roman" w:hAnsi="Times New Roman" w:cs="Times New Roman"/>
          <w:b/>
          <w:sz w:val="24"/>
          <w:szCs w:val="24"/>
        </w:rPr>
      </w:pPr>
      <w:r>
        <w:rPr>
          <w:rFonts w:ascii="Times New Roman" w:hAnsi="Times New Roman" w:cs="Times New Roman"/>
          <w:b/>
          <w:sz w:val="24"/>
          <w:szCs w:val="24"/>
        </w:rPr>
        <w:t>III. Состав, последовательность и сроки выполнения</w:t>
      </w:r>
    </w:p>
    <w:p w14:paraId="6726BC8D">
      <w:pPr>
        <w:pStyle w:val="41"/>
        <w:ind w:firstLine="540"/>
        <w:jc w:val="center"/>
        <w:rPr>
          <w:rFonts w:ascii="Times New Roman" w:hAnsi="Times New Roman" w:cs="Times New Roman"/>
          <w:b/>
          <w:sz w:val="24"/>
          <w:szCs w:val="24"/>
        </w:rPr>
      </w:pPr>
      <w:r>
        <w:rPr>
          <w:rFonts w:ascii="Times New Roman" w:hAnsi="Times New Roman" w:cs="Times New Roman"/>
          <w:b/>
          <w:sz w:val="24"/>
          <w:szCs w:val="24"/>
        </w:rPr>
        <w:t xml:space="preserve">административных процедур (действий), требования к порядку их выполнения, в том числе особенности выполнения административных процедур (действий) </w:t>
      </w:r>
      <w:r>
        <w:rPr>
          <w:rFonts w:ascii="Times New Roman" w:hAnsi="Times New Roman" w:cs="Times New Roman"/>
          <w:b/>
          <w:sz w:val="24"/>
          <w:szCs w:val="24"/>
        </w:rPr>
        <w:br w:type="textWrapping"/>
      </w:r>
      <w:r>
        <w:rPr>
          <w:rFonts w:ascii="Times New Roman" w:hAnsi="Times New Roman" w:cs="Times New Roman"/>
          <w:b/>
          <w:sz w:val="24"/>
          <w:szCs w:val="24"/>
        </w:rPr>
        <w:t xml:space="preserve">в электронной форме, исправление допущенных опечаток и ошибок </w:t>
      </w:r>
      <w:r>
        <w:rPr>
          <w:rFonts w:ascii="Times New Roman" w:hAnsi="Times New Roman" w:cs="Times New Roman"/>
          <w:b/>
          <w:sz w:val="24"/>
          <w:szCs w:val="24"/>
        </w:rPr>
        <w:br w:type="textWrapping"/>
      </w:r>
      <w:r>
        <w:rPr>
          <w:rFonts w:ascii="Times New Roman" w:hAnsi="Times New Roman" w:cs="Times New Roman"/>
          <w:b/>
          <w:sz w:val="24"/>
          <w:szCs w:val="24"/>
        </w:rPr>
        <w:t>в выданных в результате предоставления государственной услуги документах</w:t>
      </w:r>
    </w:p>
    <w:p w14:paraId="541C5EAA">
      <w:pPr>
        <w:pStyle w:val="41"/>
        <w:ind w:firstLine="540"/>
        <w:jc w:val="center"/>
        <w:rPr>
          <w:rFonts w:ascii="Times New Roman" w:hAnsi="Times New Roman" w:cs="Times New Roman"/>
          <w:sz w:val="24"/>
          <w:szCs w:val="24"/>
        </w:rPr>
      </w:pPr>
    </w:p>
    <w:p w14:paraId="5F6879BF">
      <w:pPr>
        <w:pStyle w:val="41"/>
        <w:ind w:firstLine="567"/>
        <w:jc w:val="both"/>
        <w:rPr>
          <w:rFonts w:ascii="Times New Roman" w:hAnsi="Times New Roman" w:cs="Times New Roman" w:eastAsiaTheme="minorHAnsi"/>
          <w:sz w:val="24"/>
          <w:szCs w:val="24"/>
          <w:lang w:eastAsia="en-US"/>
        </w:rPr>
      </w:pPr>
      <w:r>
        <w:rPr>
          <w:rFonts w:ascii="Times New Roman" w:hAnsi="Times New Roman" w:cs="Times New Roman" w:eastAsiaTheme="minorHAnsi"/>
          <w:sz w:val="24"/>
          <w:szCs w:val="24"/>
          <w:lang w:eastAsia="en-US"/>
        </w:rPr>
        <w:t>При предоставлении государственной услуги осуществляются следующие административные процедуры (действия):</w:t>
      </w:r>
    </w:p>
    <w:p w14:paraId="461373FF">
      <w:pPr>
        <w:pStyle w:val="41"/>
        <w:ind w:firstLine="567"/>
        <w:jc w:val="both"/>
        <w:rPr>
          <w:rFonts w:ascii="Times New Roman" w:hAnsi="Times New Roman" w:cs="Times New Roman" w:eastAsiaTheme="minorHAnsi"/>
          <w:sz w:val="24"/>
          <w:szCs w:val="24"/>
          <w:lang w:eastAsia="en-US"/>
        </w:rPr>
      </w:pPr>
      <w:r>
        <w:rPr>
          <w:rFonts w:ascii="Times New Roman" w:hAnsi="Times New Roman" w:cs="Times New Roman" w:eastAsiaTheme="minorHAnsi"/>
          <w:sz w:val="24"/>
          <w:szCs w:val="24"/>
          <w:lang w:eastAsia="en-US"/>
        </w:rPr>
        <w:t>прием, проверка полноты представленных сведений (документов) и регистрация запроса;</w:t>
      </w:r>
    </w:p>
    <w:p w14:paraId="7355CEC8">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 получение ответов на них;</w:t>
      </w:r>
    </w:p>
    <w:p w14:paraId="3DEAC3FF">
      <w:pPr>
        <w:widowControl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cs="Times New Roman"/>
          <w:sz w:val="24"/>
          <w:szCs w:val="24"/>
        </w:rPr>
        <w:t xml:space="preserve">принятие органом местного самоуправления решения о выдаче разрешения </w:t>
      </w:r>
      <w:r>
        <w:rPr>
          <w:rFonts w:ascii="Times New Roman" w:hAnsi="Times New Roman" w:cs="Times New Roman"/>
          <w:sz w:val="24"/>
          <w:szCs w:val="24"/>
        </w:rPr>
        <w:br w:type="textWrapping"/>
      </w:r>
      <w:r>
        <w:rPr>
          <w:rFonts w:ascii="Times New Roman" w:hAnsi="Times New Roman" w:cs="Times New Roman"/>
          <w:sz w:val="24"/>
          <w:szCs w:val="24"/>
        </w:rPr>
        <w:t>органа опеки и попечительства</w:t>
      </w:r>
      <w:r>
        <w:rPr>
          <w:rFonts w:ascii="Times New Roman" w:hAnsi="Times New Roman" w:eastAsia="Times New Roman" w:cs="Times New Roman"/>
          <w:sz w:val="24"/>
          <w:szCs w:val="24"/>
          <w:lang w:eastAsia="ru-RU"/>
        </w:rPr>
        <w:t xml:space="preserve"> на раздельное проживание попечителей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их несовершеннолетних подопечных</w:t>
      </w:r>
      <w:r>
        <w:rPr>
          <w:rFonts w:ascii="Times New Roman" w:hAnsi="Times New Roman" w:cs="Times New Roman"/>
          <w:sz w:val="24"/>
          <w:szCs w:val="24"/>
        </w:rPr>
        <w:t xml:space="preserve"> или об отказе в </w:t>
      </w:r>
      <w:r>
        <w:rPr>
          <w:rFonts w:ascii="Times New Roman" w:hAnsi="Times New Roman" w:eastAsia="Times New Roman" w:cs="Times New Roman"/>
          <w:sz w:val="24"/>
          <w:szCs w:val="24"/>
          <w:lang w:eastAsia="ru-RU"/>
        </w:rPr>
        <w:t xml:space="preserve">выдаче разрешения </w:t>
      </w:r>
      <w:r>
        <w:rPr>
          <w:rFonts w:ascii="Times New Roman" w:hAnsi="Times New Roman" w:cs="Times New Roman"/>
          <w:sz w:val="24"/>
          <w:szCs w:val="24"/>
        </w:rPr>
        <w:t xml:space="preserve">органа опеки </w:t>
      </w:r>
      <w:r>
        <w:rPr>
          <w:rFonts w:ascii="Times New Roman" w:hAnsi="Times New Roman" w:cs="Times New Roman"/>
          <w:sz w:val="24"/>
          <w:szCs w:val="24"/>
        </w:rPr>
        <w:br w:type="textWrapping"/>
      </w:r>
      <w:r>
        <w:rPr>
          <w:rFonts w:ascii="Times New Roman" w:hAnsi="Times New Roman" w:cs="Times New Roman"/>
          <w:sz w:val="24"/>
          <w:szCs w:val="24"/>
        </w:rPr>
        <w:t>и попечительства</w:t>
      </w:r>
      <w:r>
        <w:rPr>
          <w:rFonts w:ascii="Times New Roman" w:hAnsi="Times New Roman" w:eastAsia="Times New Roman" w:cs="Times New Roman"/>
          <w:sz w:val="24"/>
          <w:szCs w:val="24"/>
          <w:lang w:eastAsia="ru-RU"/>
        </w:rPr>
        <w:t xml:space="preserve"> на раздельное проживание попечителей и их несовершеннолетних подопечных, информирование заявителя о результатах предоставления государственной услуги, выдача результата предоставления государственной услуги заявителю;</w:t>
      </w:r>
    </w:p>
    <w:p w14:paraId="726DD27E">
      <w:pPr>
        <w:pStyle w:val="41"/>
        <w:ind w:firstLine="567"/>
        <w:jc w:val="both"/>
        <w:rPr>
          <w:rFonts w:ascii="Times New Roman" w:hAnsi="Times New Roman" w:cs="Times New Roman"/>
          <w:sz w:val="24"/>
          <w:szCs w:val="24"/>
        </w:rPr>
      </w:pPr>
      <w:r>
        <w:rPr>
          <w:rFonts w:ascii="Times New Roman" w:hAnsi="Times New Roman" w:cs="Times New Roman"/>
          <w:sz w:val="24"/>
          <w:szCs w:val="24"/>
        </w:rPr>
        <w:t>исправление допущенных опечаток и ошибок в выданных в результате предоставления государственной услуги документах.</w:t>
      </w:r>
    </w:p>
    <w:p w14:paraId="7A312933">
      <w:pPr>
        <w:pStyle w:val="41"/>
        <w:jc w:val="both"/>
        <w:rPr>
          <w:rFonts w:ascii="Times New Roman" w:hAnsi="Times New Roman" w:cs="Times New Roman"/>
          <w:sz w:val="24"/>
          <w:szCs w:val="24"/>
        </w:rPr>
      </w:pPr>
    </w:p>
    <w:p w14:paraId="4B068C6D">
      <w:pPr>
        <w:widowControl w:val="0"/>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3.1. Прием, проверка полноты представленных сведений (документов) </w:t>
      </w:r>
      <w:r>
        <w:rPr>
          <w:rFonts w:ascii="Times New Roman" w:hAnsi="Times New Roman" w:cs="Times New Roman"/>
          <w:b/>
          <w:sz w:val="24"/>
          <w:szCs w:val="24"/>
        </w:rPr>
        <w:br w:type="textWrapping"/>
      </w:r>
      <w:r>
        <w:rPr>
          <w:rFonts w:ascii="Times New Roman" w:hAnsi="Times New Roman" w:cs="Times New Roman"/>
          <w:b/>
          <w:sz w:val="24"/>
          <w:szCs w:val="24"/>
        </w:rPr>
        <w:t>и регистрация запроса</w:t>
      </w:r>
    </w:p>
    <w:p w14:paraId="55461806">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3.1.1. Основанием для начала административной процедуры является </w:t>
      </w:r>
      <w:r>
        <w:rPr>
          <w:rFonts w:ascii="Times New Roman" w:hAnsi="Times New Roman" w:eastAsia="Calibri" w:cs="Times New Roman"/>
          <w:sz w:val="24"/>
          <w:szCs w:val="24"/>
          <w:shd w:val="clear" w:color="auto" w:fill="FFFFFF"/>
        </w:rPr>
        <w:t xml:space="preserve">поступление (посредством личного обращения заявителя, обращения заявителя </w:t>
      </w:r>
      <w:r>
        <w:rPr>
          <w:rFonts w:ascii="Times New Roman" w:hAnsi="Times New Roman" w:eastAsia="Calibri" w:cs="Times New Roman"/>
          <w:sz w:val="24"/>
          <w:szCs w:val="24"/>
          <w:shd w:val="clear" w:color="auto" w:fill="FFFFFF"/>
        </w:rPr>
        <w:br w:type="textWrapping"/>
      </w:r>
      <w:r>
        <w:rPr>
          <w:rFonts w:ascii="Times New Roman" w:hAnsi="Times New Roman" w:eastAsia="Calibri" w:cs="Times New Roman"/>
          <w:sz w:val="24"/>
          <w:szCs w:val="24"/>
          <w:shd w:val="clear" w:color="auto" w:fill="FFFFFF"/>
        </w:rPr>
        <w:t xml:space="preserve">в электронной форме посредством Портала </w:t>
      </w:r>
      <w:r>
        <w:rPr>
          <w:rFonts w:ascii="Times New Roman" w:hAnsi="Times New Roman" w:cs="Times New Roman"/>
          <w:sz w:val="24"/>
          <w:szCs w:val="24"/>
        </w:rPr>
        <w:t>либо из МФЦ</w:t>
      </w:r>
      <w:r>
        <w:rPr>
          <w:rFonts w:ascii="Times New Roman" w:hAnsi="Times New Roman" w:eastAsia="Calibri" w:cs="Times New Roman"/>
          <w:sz w:val="24"/>
          <w:szCs w:val="24"/>
          <w:shd w:val="clear" w:color="auto" w:fill="FFFFFF"/>
        </w:rPr>
        <w:t xml:space="preserve">) в орган местного самоуправления заявления и </w:t>
      </w:r>
      <w:r>
        <w:rPr>
          <w:rFonts w:ascii="Times New Roman" w:hAnsi="Times New Roman" w:cs="Times New Roman"/>
          <w:sz w:val="24"/>
          <w:szCs w:val="24"/>
        </w:rPr>
        <w:t>прилагаемых к нему документо</w:t>
      </w:r>
      <w:r>
        <w:rPr>
          <w:rFonts w:ascii="Times New Roman" w:hAnsi="Times New Roman" w:eastAsia="Calibri" w:cs="Times New Roman"/>
          <w:sz w:val="24"/>
          <w:szCs w:val="24"/>
          <w:shd w:val="clear" w:color="auto" w:fill="FFFFFF"/>
        </w:rPr>
        <w:t xml:space="preserve">в </w:t>
      </w:r>
      <w:r>
        <w:rPr>
          <w:rFonts w:ascii="Times New Roman" w:hAnsi="Times New Roman" w:cs="Times New Roman"/>
          <w:sz w:val="24"/>
          <w:szCs w:val="24"/>
        </w:rPr>
        <w:t>(далее – заявление и комплект документов).</w:t>
      </w:r>
    </w:p>
    <w:p w14:paraId="7D1483A1">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принятия </w:t>
      </w:r>
      <w:r>
        <w:rPr>
          <w:rFonts w:ascii="Times New Roman" w:hAnsi="Times New Roman" w:eastAsia="Calibri" w:cs="Times New Roman"/>
          <w:sz w:val="24"/>
          <w:szCs w:val="24"/>
          <w:shd w:val="clear" w:color="auto" w:fill="FFFFFF"/>
        </w:rPr>
        <w:t xml:space="preserve">органом местного самоуправления </w:t>
      </w:r>
      <w:r>
        <w:rPr>
          <w:rFonts w:ascii="Times New Roman" w:hAnsi="Times New Roman" w:cs="Times New Roman"/>
          <w:sz w:val="24"/>
          <w:szCs w:val="24"/>
        </w:rPr>
        <w:t xml:space="preserve">электронного дела с Портала                         </w:t>
      </w:r>
      <w:r>
        <w:rPr>
          <w:rFonts w:ascii="Times New Roman" w:hAnsi="Times New Roman" w:eastAsia="Calibri" w:cs="Times New Roman"/>
          <w:sz w:val="24"/>
          <w:szCs w:val="24"/>
          <w:shd w:val="clear" w:color="auto" w:fill="FFFFFF"/>
        </w:rPr>
        <w:t>либо</w:t>
      </w:r>
      <w:r>
        <w:rPr>
          <w:rFonts w:ascii="Times New Roman" w:hAnsi="Times New Roman" w:cs="Times New Roman"/>
          <w:sz w:val="24"/>
          <w:szCs w:val="24"/>
        </w:rPr>
        <w:t xml:space="preserve"> из МФЦ его регистрация является началом предоставления государственной услуги.</w:t>
      </w:r>
    </w:p>
    <w:p w14:paraId="170AB57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3.1.2. Содержание административных действий, входящих в состав административной процедуры, продолжительность и (или) максимальный срок </w:t>
      </w:r>
      <w:r>
        <w:rPr>
          <w:rFonts w:ascii="Times New Roman" w:hAnsi="Times New Roman" w:cs="Times New Roman"/>
          <w:sz w:val="24"/>
          <w:szCs w:val="24"/>
        </w:rPr>
        <w:br w:type="textWrapping"/>
      </w:r>
      <w:r>
        <w:rPr>
          <w:rFonts w:ascii="Times New Roman" w:hAnsi="Times New Roman" w:cs="Times New Roman"/>
          <w:sz w:val="24"/>
          <w:szCs w:val="24"/>
        </w:rPr>
        <w:t>их выполнения.</w:t>
      </w:r>
    </w:p>
    <w:p w14:paraId="10DF96E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При поступлении заявления и комплекта документов в ходе личного обращения заявителя в </w:t>
      </w:r>
      <w:r>
        <w:rPr>
          <w:rFonts w:ascii="Times New Roman" w:hAnsi="Times New Roman" w:eastAsia="Calibri" w:cs="Times New Roman"/>
          <w:sz w:val="24"/>
          <w:szCs w:val="24"/>
          <w:shd w:val="clear" w:color="auto" w:fill="FFFFFF"/>
        </w:rPr>
        <w:t xml:space="preserve">орган местного самоуправления </w:t>
      </w:r>
      <w:r>
        <w:rPr>
          <w:rFonts w:ascii="Times New Roman" w:hAnsi="Times New Roman" w:cs="Times New Roman"/>
          <w:sz w:val="24"/>
          <w:szCs w:val="24"/>
        </w:rPr>
        <w:t>уполномоченное лицо, ответственное за прием комплекта документов, выполняет следующие административные действия:</w:t>
      </w:r>
    </w:p>
    <w:p w14:paraId="6CADEAFF">
      <w:pPr>
        <w:pStyle w:val="41"/>
        <w:ind w:firstLine="567"/>
        <w:jc w:val="both"/>
        <w:rPr>
          <w:rFonts w:ascii="Times New Roman" w:hAnsi="Times New Roman" w:cs="Times New Roman"/>
          <w:sz w:val="24"/>
          <w:szCs w:val="24"/>
        </w:rPr>
      </w:pPr>
      <w:r>
        <w:rPr>
          <w:rFonts w:ascii="Times New Roman" w:hAnsi="Times New Roman" w:cs="Times New Roman"/>
          <w:sz w:val="24"/>
          <w:szCs w:val="24"/>
        </w:rPr>
        <w:t>определяет предмет обращения;</w:t>
      </w:r>
    </w:p>
    <w:p w14:paraId="671D1DD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устанавливает личность заявителя и проверяет полномочия законного представителя;</w:t>
      </w:r>
    </w:p>
    <w:p w14:paraId="630F906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проверяет наличие (отсутствие) оснований для отказа в приеме документов, необходимых для предоставления государственной услуги в </w:t>
      </w:r>
      <w:r>
        <w:rPr>
          <w:rFonts w:ascii="Times New Roman" w:hAnsi="Times New Roman" w:eastAsia="Calibri" w:cs="Times New Roman"/>
          <w:sz w:val="24"/>
          <w:szCs w:val="24"/>
          <w:shd w:val="clear" w:color="auto" w:fill="FFFFFF"/>
        </w:rPr>
        <w:t>орган местного самоуправления</w:t>
      </w:r>
      <w:r>
        <w:rPr>
          <w:rFonts w:ascii="Times New Roman" w:hAnsi="Times New Roman" w:cs="Times New Roman"/>
          <w:sz w:val="24"/>
          <w:szCs w:val="24"/>
        </w:rPr>
        <w:t xml:space="preserve">, указанных в пункте </w:t>
      </w:r>
      <w:r>
        <w:fldChar w:fldCharType="begin"/>
      </w:r>
      <w:r>
        <w:instrText xml:space="preserve"> HYPERLINK "https://login.consultant.ru/link/?req=doc&amp;base=SPB&amp;n=320977&amp;dst=100268" </w:instrText>
      </w:r>
      <w:r>
        <w:fldChar w:fldCharType="separate"/>
      </w:r>
      <w:r>
        <w:rPr>
          <w:rFonts w:ascii="Times New Roman" w:hAnsi="Times New Roman" w:cs="Times New Roman"/>
          <w:sz w:val="24"/>
          <w:szCs w:val="24"/>
        </w:rPr>
        <w:t>2.9.2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6723DFE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при наличии одного или нескольких оснований для отказа в приеме документов, необходимых для предоставления государственной услуги в </w:t>
      </w:r>
      <w:r>
        <w:rPr>
          <w:rFonts w:ascii="Times New Roman" w:hAnsi="Times New Roman" w:eastAsia="Calibri" w:cs="Times New Roman"/>
          <w:sz w:val="24"/>
          <w:szCs w:val="24"/>
          <w:shd w:val="clear" w:color="auto" w:fill="FFFFFF"/>
        </w:rPr>
        <w:t>орган местного самоуправления</w:t>
      </w:r>
      <w:r>
        <w:rPr>
          <w:rFonts w:ascii="Times New Roman" w:hAnsi="Times New Roman" w:cs="Times New Roman"/>
          <w:sz w:val="24"/>
          <w:szCs w:val="24"/>
        </w:rPr>
        <w:t xml:space="preserve">, указанных в </w:t>
      </w:r>
      <w:r>
        <w:fldChar w:fldCharType="begin"/>
      </w:r>
      <w:r>
        <w:instrText xml:space="preserve"> HYPERLINK "https://login.consultant.ru/link/?req=doc&amp;base=SPB&amp;n=320977&amp;dst=100268" </w:instrText>
      </w:r>
      <w:r>
        <w:fldChar w:fldCharType="separate"/>
      </w:r>
      <w:r>
        <w:rPr>
          <w:rFonts w:ascii="Times New Roman" w:hAnsi="Times New Roman" w:cs="Times New Roman"/>
          <w:sz w:val="24"/>
          <w:szCs w:val="24"/>
        </w:rPr>
        <w:t>пункте 2.9.2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 отказывает  в приеме и регистрации заявления и комплекта документов;</w:t>
      </w:r>
    </w:p>
    <w:p w14:paraId="6651F0B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отсутствия оснований для отказа в приеме документов, необходимых для предоставления государственной услуги в </w:t>
      </w:r>
      <w:r>
        <w:rPr>
          <w:rFonts w:ascii="Times New Roman" w:hAnsi="Times New Roman" w:eastAsia="Calibri" w:cs="Times New Roman"/>
          <w:sz w:val="24"/>
          <w:szCs w:val="24"/>
          <w:shd w:val="clear" w:color="auto" w:fill="FFFFFF"/>
        </w:rPr>
        <w:t>орган местного самоуправления</w:t>
      </w:r>
      <w:r>
        <w:rPr>
          <w:rFonts w:ascii="Times New Roman" w:hAnsi="Times New Roman" w:cs="Times New Roman"/>
          <w:sz w:val="24"/>
          <w:szCs w:val="24"/>
        </w:rPr>
        <w:t xml:space="preserve">, указанных                         в </w:t>
      </w:r>
      <w:r>
        <w:fldChar w:fldCharType="begin"/>
      </w:r>
      <w:r>
        <w:instrText xml:space="preserve"> HYPERLINK "https://login.consultant.ru/link/?req=doc&amp;base=SPB&amp;n=320977&amp;dst=100268" </w:instrText>
      </w:r>
      <w:r>
        <w:fldChar w:fldCharType="separate"/>
      </w:r>
      <w:r>
        <w:rPr>
          <w:rFonts w:ascii="Times New Roman" w:hAnsi="Times New Roman" w:cs="Times New Roman"/>
          <w:sz w:val="24"/>
          <w:szCs w:val="24"/>
        </w:rPr>
        <w:t>пункте 2.9.2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708BAA9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принимает заявление и проверяет наличие документов, прилагаемых к заявлению,                        и дает их оценку на предмет соответствия перечню документов, указанному в </w:t>
      </w:r>
      <w:r>
        <w:fldChar w:fldCharType="begin"/>
      </w:r>
      <w:r>
        <w:instrText xml:space="preserve"> HYPERLINK "https://login.consultant.ru/link/?req=doc&amp;base=SPB&amp;n=320977&amp;dst=100110" </w:instrText>
      </w:r>
      <w:r>
        <w:fldChar w:fldCharType="separate"/>
      </w:r>
      <w:r>
        <w:rPr>
          <w:rFonts w:ascii="Times New Roman" w:hAnsi="Times New Roman" w:cs="Times New Roman"/>
          <w:sz w:val="24"/>
          <w:szCs w:val="24"/>
        </w:rPr>
        <w:t>пункте 2.6</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391C391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представления комплекта документов, не соответствующего </w:t>
      </w:r>
      <w:r>
        <w:fldChar w:fldCharType="begin"/>
      </w:r>
      <w:r>
        <w:instrText xml:space="preserve"> HYPERLINK "https://login.consultant.ru/link/?req=doc&amp;base=SPB&amp;n=320977&amp;dst=100110" </w:instrText>
      </w:r>
      <w:r>
        <w:fldChar w:fldCharType="separate"/>
      </w:r>
      <w:r>
        <w:rPr>
          <w:rFonts w:ascii="Times New Roman" w:hAnsi="Times New Roman" w:cs="Times New Roman"/>
          <w:sz w:val="24"/>
          <w:szCs w:val="24"/>
        </w:rPr>
        <w:t>пункту 2.6</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 делает на заявлении запись  «О представлении неполного комплекта документов проинформирован». Факт ознакомления заявителя                                с записью заверяется его подписью;</w:t>
      </w:r>
    </w:p>
    <w:p w14:paraId="0AC7509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копирует документы, прилагаемые к заявлению на бумажном носителе, возвращает заявителю указанные документы после копирования, а также выдает заявителю расписку                    о приеме документов с указанием их перечня и даты приема;</w:t>
      </w:r>
    </w:p>
    <w:p w14:paraId="1B6CA3C1">
      <w:pPr>
        <w:autoSpaceDE w:val="0"/>
        <w:autoSpaceDN w:val="0"/>
        <w:adjustRightInd w:val="0"/>
        <w:spacing w:after="0"/>
        <w:ind w:firstLine="540"/>
        <w:jc w:val="both"/>
        <w:rPr>
          <w:rFonts w:ascii="Times New Roman" w:hAnsi="Times New Roman" w:cs="Times New Roman"/>
          <w:sz w:val="24"/>
          <w:szCs w:val="24"/>
        </w:rPr>
      </w:pPr>
      <w:r>
        <w:rPr>
          <w:rFonts w:ascii="Times New Roman" w:hAnsi="Times New Roman" w:cs="Times New Roman"/>
          <w:sz w:val="24"/>
          <w:szCs w:val="24"/>
        </w:rPr>
        <w:t>регистрирует заявление в журнале регистрации органа местного самоуправления. который формируется в ЭКДЛ.</w:t>
      </w:r>
    </w:p>
    <w:p w14:paraId="31D2DB3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После регистрации заявления в журнале регистрации </w:t>
      </w:r>
      <w:r>
        <w:rPr>
          <w:rFonts w:ascii="Times New Roman" w:hAnsi="Times New Roman" w:eastAsia="Calibri" w:cs="Times New Roman"/>
          <w:sz w:val="24"/>
          <w:szCs w:val="24"/>
          <w:shd w:val="clear" w:color="auto" w:fill="FFFFFF"/>
        </w:rPr>
        <w:t xml:space="preserve">органа местного самоуправления </w:t>
      </w:r>
      <w:r>
        <w:rPr>
          <w:rFonts w:ascii="Times New Roman" w:hAnsi="Times New Roman" w:cs="Times New Roman"/>
          <w:sz w:val="24"/>
          <w:szCs w:val="24"/>
        </w:rPr>
        <w:t>уполномоченное лицо, ответственное за прием комплекта документов, выполняет следующие административные действия:</w:t>
      </w:r>
    </w:p>
    <w:p w14:paraId="0131688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Pr>
          <w:rFonts w:ascii="Times New Roman" w:hAnsi="Times New Roman" w:cs="Times New Roman"/>
          <w:sz w:val="24"/>
          <w:szCs w:val="24"/>
        </w:rPr>
        <w:br w:type="textWrapping"/>
      </w:r>
      <w:r>
        <w:rPr>
          <w:rFonts w:ascii="Times New Roman" w:hAnsi="Times New Roman" w:cs="Times New Roman"/>
          <w:sz w:val="24"/>
          <w:szCs w:val="24"/>
        </w:rPr>
        <w:t>о предоставлении недостающих сведений (документов), необходимых для предоставлении государственной услуги (далее – межведомственный запрос), о чем на заявлении делается соответствующая запись;</w:t>
      </w:r>
    </w:p>
    <w:p w14:paraId="5F8329A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w:t>
      </w:r>
      <w:r>
        <w:rPr>
          <w:rFonts w:ascii="Times New Roman" w:hAnsi="Times New Roman" w:eastAsia="Calibri" w:cs="Times New Roman"/>
          <w:sz w:val="24"/>
          <w:szCs w:val="24"/>
          <w:shd w:val="clear" w:color="auto" w:fill="FFFFFF"/>
        </w:rPr>
        <w:t xml:space="preserve"> органа местного самоуправления</w:t>
      </w:r>
      <w:r>
        <w:rPr>
          <w:rFonts w:ascii="Times New Roman" w:hAnsi="Times New Roman" w:cs="Times New Roman"/>
          <w:sz w:val="24"/>
          <w:szCs w:val="24"/>
        </w:rPr>
        <w:t>, ответственному за подготовку                           и направление межведомственных запросов, а также получение ответов на них;</w:t>
      </w:r>
    </w:p>
    <w:p w14:paraId="45E1D11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отсутствия необходимости направления межведомственных запросов                        передает заявление и комплект документов уполномоченному должностному лицу </w:t>
      </w:r>
      <w:r>
        <w:rPr>
          <w:rFonts w:ascii="Times New Roman" w:hAnsi="Times New Roman" w:eastAsia="Calibri" w:cs="Times New Roman"/>
          <w:sz w:val="24"/>
          <w:szCs w:val="24"/>
          <w:shd w:val="clear" w:color="auto" w:fill="FFFFFF"/>
        </w:rPr>
        <w:t>органа местного самоуправления</w:t>
      </w:r>
      <w:r>
        <w:rPr>
          <w:rFonts w:ascii="Times New Roman" w:hAnsi="Times New Roman" w:cs="Times New Roman"/>
          <w:sz w:val="24"/>
          <w:szCs w:val="24"/>
        </w:rPr>
        <w:t>, ответственному за рассмотрение заявления и комплекта документов (далее – уполномоченное лицо, ответственное за рассмотрение комплекта документов).</w:t>
      </w:r>
    </w:p>
    <w:p w14:paraId="0320755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Уполномоченное лицо, ответственное за прием комплекта документов,                                           при обращении заявителей посредством МФЦ: </w:t>
      </w:r>
    </w:p>
    <w:p w14:paraId="0F41833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5F537FD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регистрирует заявление в журнале регистрации </w:t>
      </w:r>
      <w:r>
        <w:rPr>
          <w:rFonts w:ascii="Times New Roman" w:hAnsi="Times New Roman" w:eastAsia="Calibri" w:cs="Times New Roman"/>
          <w:sz w:val="24"/>
          <w:szCs w:val="24"/>
          <w:shd w:val="clear" w:color="auto" w:fill="FFFFFF"/>
        </w:rPr>
        <w:t>органа местного самоуправления</w:t>
      </w:r>
      <w:r>
        <w:rPr>
          <w:rFonts w:ascii="Times New Roman" w:hAnsi="Times New Roman" w:cs="Times New Roman"/>
          <w:sz w:val="24"/>
          <w:szCs w:val="24"/>
        </w:rPr>
        <w:t>, который формируется в ЭКДЛ;</w:t>
      </w:r>
    </w:p>
    <w:p w14:paraId="215C480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Pr>
          <w:rFonts w:ascii="Times New Roman" w:hAnsi="Times New Roman" w:cs="Times New Roman"/>
          <w:sz w:val="24"/>
          <w:szCs w:val="24"/>
        </w:rPr>
        <w:br w:type="textWrapping"/>
      </w:r>
      <w:r>
        <w:rPr>
          <w:rFonts w:ascii="Times New Roman" w:hAnsi="Times New Roman" w:cs="Times New Roman"/>
          <w:sz w:val="24"/>
          <w:szCs w:val="24"/>
        </w:rPr>
        <w:t>о предоставлении недостающих сведений (документов), необходимых для предоставлении государственной услуги (далее – межведомственный запрос), о чем на заявлении делается соответствующая запись;</w:t>
      </w:r>
    </w:p>
    <w:p w14:paraId="6C44F89B">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 </w:t>
      </w:r>
      <w:r>
        <w:rPr>
          <w:rFonts w:ascii="Times New Roman" w:hAnsi="Times New Roman" w:eastAsia="Calibri" w:cs="Times New Roman"/>
          <w:sz w:val="24"/>
          <w:szCs w:val="24"/>
          <w:shd w:val="clear" w:color="auto" w:fill="FFFFFF"/>
        </w:rPr>
        <w:t>органа местного самоуправления</w:t>
      </w:r>
      <w:r>
        <w:rPr>
          <w:rFonts w:ascii="Times New Roman" w:hAnsi="Times New Roman" w:cs="Times New Roman"/>
          <w:sz w:val="24"/>
          <w:szCs w:val="24"/>
        </w:rPr>
        <w:t>, ответственному за подготовку                             и направление межведомственных запросов, а также получение ответов на них;</w:t>
      </w:r>
    </w:p>
    <w:p w14:paraId="2D02430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отсутствия необходимости направления межведомственных запросов                        передает заявление и комплект документов уполномоченному лицу, ответственному                             за рассмотрение комплекта документов.</w:t>
      </w:r>
    </w:p>
    <w:p w14:paraId="4AD1380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Уполномоченное лицо, ответственное за прием комплекта документов,                                          при обращении заявителей посредством Портала: </w:t>
      </w:r>
    </w:p>
    <w:p w14:paraId="575F6D5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4C3E3B4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Pr>
          <w:rFonts w:ascii="Times New Roman" w:hAnsi="Times New Roman" w:cs="Times New Roman"/>
          <w:sz w:val="24"/>
          <w:szCs w:val="24"/>
        </w:rPr>
        <w:br w:type="textWrapping"/>
      </w:r>
      <w:r>
        <w:rPr>
          <w:rFonts w:ascii="Times New Roman" w:hAnsi="Times New Roman" w:cs="Times New Roman"/>
          <w:sz w:val="24"/>
          <w:szCs w:val="24"/>
        </w:rPr>
        <w:t>о предоставлении недостающих сведений (документов), необходимых для предоставлении государственной услуги (далее – межведомственный запрос), о чем на заявлении делается соответствующая запись;</w:t>
      </w:r>
    </w:p>
    <w:p w14:paraId="0A7472A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 органа опеки и попечительства, ответственному за подготовку                                                  и направление межведомственных запросов, а также получение ответов на них;</w:t>
      </w:r>
    </w:p>
    <w:p w14:paraId="305F3E1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отсутствия необходимости направления межведомственных запросов                        передает заявление и комплект документов уполномоченному лицу, ответственному                        за рассмотрение комплекта документов.</w:t>
      </w:r>
    </w:p>
    <w:p w14:paraId="50DD045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3.1.3. Максимальный срок выполнения административных действий в рамках административной процедуры составляет 1 рабочий день со дня поступления заявления                        и комплекта документов в орган местного самоуправления.</w:t>
      </w:r>
    </w:p>
    <w:p w14:paraId="49FD5D1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3.1.4. Должностным лицом, ответственным за выполнение административных действий, входящих в состав административной процедуры, является уполномоченное лицо, ответственное за прием комплекта документов.</w:t>
      </w:r>
    </w:p>
    <w:p w14:paraId="17E93E7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3.1.5. Критерием принятия решения в рамках административного действия является поступление в орган местного самоуправления заявления и прилагаемых к нему документов, а в случае личного обращения заявителя в орган местного                                    самоуправления – также наличие (отсутствие) оснований для отказа в приеме документов, необходимых для предоставления государственной услуги в орган местного самоуправления, указанных в </w:t>
      </w:r>
      <w:r>
        <w:fldChar w:fldCharType="begin"/>
      </w:r>
      <w:r>
        <w:instrText xml:space="preserve"> HYPERLINK "https://login.consultant.ru/link/?req=doc&amp;base=SPB&amp;n=320977&amp;dst=100268" </w:instrText>
      </w:r>
      <w:r>
        <w:fldChar w:fldCharType="separate"/>
      </w:r>
      <w:r>
        <w:rPr>
          <w:rFonts w:ascii="Times New Roman" w:hAnsi="Times New Roman" w:cs="Times New Roman"/>
          <w:sz w:val="24"/>
          <w:szCs w:val="24"/>
        </w:rPr>
        <w:t>пункте 2.9.2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6A0EC99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3.1.6. Результат административной процедуры и порядок передачи результата:</w:t>
      </w:r>
    </w:p>
    <w:p w14:paraId="545804E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прием и регистрация заявления и прилагаемых к нему документов, а также выдача заявителю расписки о приеме документов с указанием их перечня и даты приема либо отказ в приеме заявления и прилагаемых к нему документов;</w:t>
      </w:r>
    </w:p>
    <w:p w14:paraId="209546D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передача уполномоченным лицом, ответственным за прием комплекта документов, копии заявления с соответствующей записью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w:t>
      </w:r>
    </w:p>
    <w:p w14:paraId="19CB4DB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Информирование заявителя о результате административной процедуры осуществляется способами, указанными в </w:t>
      </w:r>
      <w:r>
        <w:fldChar w:fldCharType="begin"/>
      </w:r>
      <w:r>
        <w:instrText xml:space="preserve"> HYPERLINK "https://login.consultant.ru/link/?req=doc&amp;base=SPB&amp;n=320977&amp;dst=100049" </w:instrText>
      </w:r>
      <w:r>
        <w:fldChar w:fldCharType="separate"/>
      </w:r>
      <w:r>
        <w:rPr>
          <w:rFonts w:ascii="Times New Roman" w:hAnsi="Times New Roman" w:cs="Times New Roman"/>
          <w:sz w:val="24"/>
          <w:szCs w:val="24"/>
        </w:rPr>
        <w:t>пункте 1.3.2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27724F3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3.1.7. Способ фиксации результата выполнения административной процедуры:</w:t>
      </w:r>
    </w:p>
    <w:p w14:paraId="6756892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поступления заявления и комплекта документов в орган местного самоуправления посредством личного обращения заявителя в орган местного самоуправления фиксация результата выполнения административной процедуры осуществляется при регистрации заявления и комплекта документов в журнале регистрации органа местного самоуправления в форме электронного документа.</w:t>
      </w:r>
    </w:p>
    <w:p w14:paraId="5E3E780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поступления заявления и прилагаемых к нему документов   в   орган местного самоуправления посредством Портала, МФЦ фиксация результата выполнения административной процедуры осуществляется с установкой соответствующего статуса                     в ЭКДЛ.</w:t>
      </w:r>
    </w:p>
    <w:p w14:paraId="1AD72DB7">
      <w:pPr>
        <w:autoSpaceDE w:val="0"/>
        <w:autoSpaceDN w:val="0"/>
        <w:adjustRightInd w:val="0"/>
        <w:spacing w:after="0" w:line="240" w:lineRule="auto"/>
        <w:jc w:val="both"/>
        <w:rPr>
          <w:rFonts w:ascii="Times New Roman" w:hAnsi="Times New Roman" w:cs="Times New Roman"/>
          <w:sz w:val="24"/>
          <w:szCs w:val="24"/>
        </w:rPr>
      </w:pPr>
    </w:p>
    <w:p w14:paraId="1D9004CE">
      <w:pPr>
        <w:autoSpaceDE w:val="0"/>
        <w:autoSpaceDN w:val="0"/>
        <w:adjustRightInd w:val="0"/>
        <w:spacing w:after="0" w:line="240" w:lineRule="auto"/>
        <w:ind w:firstLine="567"/>
        <w:jc w:val="both"/>
        <w:outlineLvl w:val="0"/>
        <w:rPr>
          <w:rFonts w:ascii="Times New Roman" w:hAnsi="Times New Roman" w:cs="Times New Roman"/>
          <w:b/>
          <w:sz w:val="24"/>
          <w:szCs w:val="24"/>
        </w:rPr>
      </w:pPr>
      <w:r>
        <w:rPr>
          <w:rFonts w:ascii="Times New Roman" w:hAnsi="Times New Roman" w:cs="Times New Roman"/>
          <w:b/>
          <w:sz w:val="24"/>
          <w:szCs w:val="24"/>
        </w:rPr>
        <w:t xml:space="preserve">3.2. Подготовка и направление межведомственных запросов о предоставлении документов, необходимых для предоставления государственной услуги, </w:t>
      </w:r>
      <w:r>
        <w:rPr>
          <w:rFonts w:ascii="Times New Roman" w:hAnsi="Times New Roman" w:cs="Times New Roman"/>
          <w:b/>
          <w:bCs/>
          <w:sz w:val="24"/>
          <w:szCs w:val="24"/>
        </w:rPr>
        <w:t>находящихся в распоряжении иных органов государственной власти и организаций,</w:t>
      </w:r>
      <w:r>
        <w:rPr>
          <w:rFonts w:ascii="Times New Roman" w:hAnsi="Times New Roman" w:cs="Times New Roman"/>
          <w:b/>
          <w:sz w:val="24"/>
          <w:szCs w:val="24"/>
        </w:rPr>
        <w:t xml:space="preserve"> получение ответов на них</w:t>
      </w:r>
    </w:p>
    <w:p w14:paraId="39151F43">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3.2.1. Основанием для начала выполнения административной процедуры является поступление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 копии заявления с отметкой о необходимости подготовки межведомственных запросов.</w:t>
      </w:r>
    </w:p>
    <w:p w14:paraId="7A5D31AA">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3.2.2. Содержание административных действий, входящих в состав административной процедуры.</w:t>
      </w:r>
    </w:p>
    <w:p w14:paraId="64474F46">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В рамках административной процедуры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выполняет следующие административные действия:</w:t>
      </w:r>
    </w:p>
    <w:p w14:paraId="1EB92ED6">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14:paraId="41468BA1">
      <w:pPr>
        <w:autoSpaceDE w:val="0"/>
        <w:autoSpaceDN w:val="0"/>
        <w:adjustRightInd w:val="0"/>
        <w:spacing w:after="0" w:line="240" w:lineRule="auto"/>
        <w:ind w:firstLine="539"/>
        <w:jc w:val="both"/>
        <w:rPr>
          <w:rFonts w:ascii="Times New Roman" w:hAnsi="Times New Roman" w:cs="Times New Roman"/>
          <w:strike/>
          <w:sz w:val="24"/>
          <w:szCs w:val="24"/>
        </w:rPr>
      </w:pPr>
      <w:r>
        <w:rPr>
          <w:rFonts w:ascii="Times New Roman" w:hAnsi="Times New Roman" w:cs="Times New Roman"/>
          <w:sz w:val="24"/>
          <w:szCs w:val="24"/>
        </w:rPr>
        <w:t>подготавливает проекты межведомственных запросов в орган опеки и попечительства, на территории которого находится жилое помещение по новому адресу проживания несовершеннолетнего подопечного, в государственные образовательные организации, реализующие основные профессиональные образовательные программы, на бумажном носителе;</w:t>
      </w:r>
    </w:p>
    <w:p w14:paraId="4A6768B1">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представляет проекты межведомственных запросов в орган опеки и попечительства, на территории которого находится жилое помещение по новому адресу проживания несовершеннолетнего подопечного, в государственные образовательные организации, реализующие основные профессиональные образовательные программы, на бумажном носителе на подпись должностному лицу органа местного самоуправления, уполномоченному подписывать межведомственные запросы, на бумажном носителе.</w:t>
      </w:r>
    </w:p>
    <w:p w14:paraId="55298ECD">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После подписания проектов межведомственных запросов должностным лицом органа местного самоуправления, уполномоченным подписывать межведомственные запросы,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направляет межведомственные запросы:</w:t>
      </w:r>
    </w:p>
    <w:p w14:paraId="7C2839E5">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в орган опеки и попечительства, на территории которого находится жилое помещение по новому адресу проживания несовершеннолетнего подопечного, с целью получения:</w:t>
      </w:r>
    </w:p>
    <w:p w14:paraId="387D243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акта проверки условий жизни несовершеннолетнего подопечного по новому адресу проживания подопечного;</w:t>
      </w:r>
    </w:p>
    <w:p w14:paraId="6FBFE241">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в государственные образовательные организации, реализующие основные профессиональные образовательные программы, с целью получения:</w:t>
      </w:r>
    </w:p>
    <w:p w14:paraId="2A28939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справки об обучении.</w:t>
      </w:r>
    </w:p>
    <w:p w14:paraId="350AAD4D">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В целях направления межведомственных запросов и получения ответов на них                                 в электронном виде посредством единой системы межведомственного электронного взаимодействия (далее – СМЭВ),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запрашивает в ЭКДЛ запросы:</w:t>
      </w:r>
    </w:p>
    <w:p w14:paraId="75A7443A">
      <w:pPr>
        <w:widowControl w:val="0"/>
        <w:autoSpaceDE w:val="0"/>
        <w:autoSpaceDN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МВД России с целью получения:</w:t>
      </w:r>
    </w:p>
    <w:p w14:paraId="2CF15C6F">
      <w:pPr>
        <w:widowControl w:val="0"/>
        <w:autoSpaceDE w:val="0"/>
        <w:autoSpaceDN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сведений о действительности паспорта попечителя и несовершеннолетнего подопечного; </w:t>
      </w:r>
    </w:p>
    <w:p w14:paraId="4273CF70">
      <w:pPr>
        <w:widowControl w:val="0"/>
        <w:autoSpaceDE w:val="0"/>
        <w:autoSpaceDN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сведений о регистрации попечителя и несовершеннолетнего подопечного по месту жительства или пребывания;</w:t>
      </w:r>
    </w:p>
    <w:p w14:paraId="6FE9CF9B">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СФР с целью получения: </w:t>
      </w:r>
    </w:p>
    <w:p w14:paraId="77CE57EE">
      <w:pPr>
        <w:pStyle w:val="41"/>
        <w:ind w:firstLine="567"/>
        <w:jc w:val="both"/>
        <w:rPr>
          <w:rFonts w:ascii="Times New Roman" w:hAnsi="Times New Roman" w:cs="Times New Roman"/>
          <w:sz w:val="24"/>
          <w:szCs w:val="24"/>
        </w:rPr>
      </w:pPr>
      <w:r>
        <w:rPr>
          <w:rFonts w:ascii="Times New Roman" w:hAnsi="Times New Roman" w:cs="Times New Roman"/>
          <w:sz w:val="24"/>
          <w:szCs w:val="24"/>
        </w:rPr>
        <w:t>сведений о трудовой деятельности несовершеннолетнего;</w:t>
      </w:r>
    </w:p>
    <w:p w14:paraId="42103195">
      <w:pPr>
        <w:pStyle w:val="41"/>
        <w:ind w:firstLine="567"/>
        <w:jc w:val="both"/>
        <w:rPr>
          <w:rFonts w:ascii="Times New Roman" w:hAnsi="Times New Roman" w:cs="Times New Roman"/>
          <w:sz w:val="24"/>
          <w:szCs w:val="24"/>
        </w:rPr>
      </w:pPr>
      <w:r>
        <w:rPr>
          <w:rFonts w:ascii="Times New Roman" w:hAnsi="Times New Roman" w:cs="Times New Roman"/>
          <w:sz w:val="24"/>
          <w:szCs w:val="24"/>
        </w:rPr>
        <w:t>в ФНС России</w:t>
      </w:r>
      <w:r>
        <w:rPr>
          <w:rStyle w:val="7"/>
          <w:rFonts w:ascii="Times New Roman" w:hAnsi="Times New Roman" w:cs="Times New Roman"/>
          <w:sz w:val="24"/>
          <w:szCs w:val="24"/>
        </w:rPr>
        <w:footnoteReference w:id="8"/>
      </w:r>
      <w:r>
        <w:rPr>
          <w:rFonts w:ascii="Times New Roman" w:hAnsi="Times New Roman" w:cs="Times New Roman"/>
          <w:sz w:val="24"/>
          <w:szCs w:val="24"/>
        </w:rPr>
        <w:t xml:space="preserve">  с целью получения:</w:t>
      </w:r>
    </w:p>
    <w:p w14:paraId="024AFF2B">
      <w:pPr>
        <w:pStyle w:val="41"/>
        <w:ind w:firstLine="567"/>
        <w:jc w:val="both"/>
        <w:rPr>
          <w:rFonts w:ascii="Times New Roman" w:hAnsi="Times New Roman" w:cs="Times New Roman"/>
          <w:sz w:val="24"/>
          <w:szCs w:val="24"/>
        </w:rPr>
      </w:pPr>
      <w:r>
        <w:rPr>
          <w:rFonts w:ascii="Times New Roman" w:hAnsi="Times New Roman" w:cs="Times New Roman"/>
          <w:sz w:val="24"/>
          <w:szCs w:val="24"/>
        </w:rPr>
        <w:t>сведений об обучении из государственных образовательных организаций;</w:t>
      </w:r>
    </w:p>
    <w:p w14:paraId="1C52B734">
      <w:pPr>
        <w:pStyle w:val="41"/>
        <w:ind w:firstLine="567"/>
        <w:jc w:val="both"/>
        <w:rPr>
          <w:rFonts w:ascii="Times New Roman" w:hAnsi="Times New Roman" w:cs="Times New Roman"/>
          <w:sz w:val="24"/>
          <w:szCs w:val="24"/>
        </w:rPr>
      </w:pPr>
      <w:r>
        <w:rPr>
          <w:rFonts w:ascii="Times New Roman" w:hAnsi="Times New Roman" w:cs="Times New Roman"/>
          <w:sz w:val="24"/>
          <w:szCs w:val="24"/>
        </w:rPr>
        <w:t>в Комитет по образованию с целью получения:</w:t>
      </w:r>
    </w:p>
    <w:p w14:paraId="0DCAE3E9">
      <w:pPr>
        <w:pStyle w:val="41"/>
        <w:ind w:firstLine="567"/>
        <w:jc w:val="both"/>
        <w:rPr>
          <w:rFonts w:ascii="Times New Roman" w:hAnsi="Times New Roman" w:cs="Times New Roman"/>
          <w:sz w:val="24"/>
          <w:szCs w:val="24"/>
        </w:rPr>
      </w:pPr>
      <w:r>
        <w:rPr>
          <w:rFonts w:ascii="Times New Roman" w:hAnsi="Times New Roman" w:cs="Times New Roman"/>
          <w:sz w:val="24"/>
          <w:szCs w:val="24"/>
        </w:rPr>
        <w:t>сведений об обучении из государственных образовательных организаций, реализующих образовательные программы основного общего, среднего общего образования, среднего профессионального образования, подведомственных Комитету                       по образованию;</w:t>
      </w:r>
    </w:p>
    <w:p w14:paraId="33BA4489">
      <w:pPr>
        <w:pStyle w:val="41"/>
        <w:ind w:firstLine="567"/>
        <w:jc w:val="both"/>
        <w:rPr>
          <w:rFonts w:ascii="Times New Roman" w:hAnsi="Times New Roman" w:cs="Times New Roman"/>
          <w:sz w:val="24"/>
          <w:szCs w:val="24"/>
        </w:rPr>
      </w:pPr>
      <w:r>
        <w:rPr>
          <w:rFonts w:ascii="Times New Roman" w:hAnsi="Times New Roman" w:cs="Times New Roman"/>
          <w:sz w:val="24"/>
          <w:szCs w:val="24"/>
        </w:rPr>
        <w:t>в государственные образовательные организации, реализующие образовательные программы основного общего, среднего общего образования, среднего профессионального образования с целью получения сведений об обучении несовершеннолетнего;</w:t>
      </w:r>
    </w:p>
    <w:p w14:paraId="14C8D9D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получает ответы на межведомственные запросы;</w:t>
      </w:r>
    </w:p>
    <w:p w14:paraId="346BDB7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анализирует документы (сведения),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14:paraId="28CF84CE">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приобщает полученные документы (сведения) к комплекту документов и передает комплект документов уполномоченному лицу, ответственному за рассмотрение комплекта документов.</w:t>
      </w:r>
    </w:p>
    <w:p w14:paraId="3C269021">
      <w:pPr>
        <w:pStyle w:val="41"/>
        <w:ind w:firstLine="567"/>
        <w:jc w:val="both"/>
        <w:rPr>
          <w:rFonts w:ascii="Times New Roman" w:hAnsi="Times New Roman" w:cs="Times New Roman"/>
          <w:sz w:val="24"/>
          <w:szCs w:val="24"/>
        </w:rPr>
      </w:pPr>
      <w:r>
        <w:rPr>
          <w:rFonts w:ascii="Times New Roman" w:hAnsi="Times New Roman" w:cs="Times New Roman"/>
          <w:sz w:val="24"/>
          <w:szCs w:val="24"/>
        </w:rPr>
        <w:t>В случае неполучения ответа на межведомственный запрос из МВД России, СФР, ФНС России, Комитета по образованию, государственных образовательных организаций, реализующих основные профессиональные образовательные программы,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запрашивает соответствующую информацию у заявителя.</w:t>
      </w:r>
    </w:p>
    <w:p w14:paraId="2E740BCB">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Межведомственный запрос направляется:</w:t>
      </w:r>
    </w:p>
    <w:p w14:paraId="34F5415D">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посредством подсистемы ЭКДЛ;</w:t>
      </w:r>
    </w:p>
    <w:p w14:paraId="3FD965BA">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иными способами, не противоречащими законодательству.</w:t>
      </w:r>
    </w:p>
    <w:p w14:paraId="12205B5A">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Датой направления межведомственного запроса считается дата регистрации исходящего запроса в ЭКДЛ либо дата отправки документа с межведомственным запросом по электронной почте. В случае направления межведомственного запроса иными способами, не противоречащими законодательству, днем направления межведомственного запроса считается дата почтового отправления.</w:t>
      </w:r>
    </w:p>
    <w:p w14:paraId="7E5D49CF">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3.2.3. Максимальный срок выполнения административной процедуры составляет                    5 рабочих дней со дня поступления копии заявления с отметкой о необходимости подготовки межведомственных запросов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w:t>
      </w:r>
    </w:p>
    <w:p w14:paraId="5BE57A4A">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Срок подготовки и направления межведомственного запроса – в день поступления копии заявления с отметкой о необходимости подготовки межведомственных запросов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w:t>
      </w:r>
    </w:p>
    <w:p w14:paraId="76DFC7B1">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Срок получения ответа на межведомственный запрос из органа опеки                                                  и попечительства, на территории которого находится жилое помещение по новому адресу проживания несовершеннолетнего подопечного, государственной образовательной организации, реализующей основные профессиональные образовательные программы,                  не должен превышать 5 рабочих дней  с момента направления такого межведомственного запроса, за исключением случаев направления межведомственного запроса в МВД России, СФР, ФНС России,  Комитет по образованию посредством межведомственного информационного взаимодействия, осуществляемого в электронной форме посредством СМЭВ, при которых срок получения ответа на межведомственный запрос не должен превышать 2 рабочих дней со дня поступления межведомственного запроса в орган, предоставляющий сведения (документы).</w:t>
      </w:r>
    </w:p>
    <w:p w14:paraId="1CF25441">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Срок передачи комплекта документов уполномоченному лицу, ответственному                        за рассмотрение комплекта документов, – в день получения ответов на межведомственные запросы.</w:t>
      </w:r>
    </w:p>
    <w:p w14:paraId="17970C05">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3.2.4. Должностными лицами, ответственными за выполнение административных действий, входящих в состав административной процедуры, являются:</w:t>
      </w:r>
    </w:p>
    <w:p w14:paraId="18B4DD75">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уполномоченное лицо, ответственное за подготовку и направление межведомственных запросов, а также получение ответов на них;</w:t>
      </w:r>
    </w:p>
    <w:p w14:paraId="6DA0897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должностное лицо органа местного самоуправления, уполномоченное подписывать межведомственные запросы.</w:t>
      </w:r>
    </w:p>
    <w:p w14:paraId="42C6DB1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3.2.5. Критерием принятия решения в рамках административной процедуры является непредставление заявителем по собственной инициативе документов (сведений), указанных в </w:t>
      </w:r>
      <w:r>
        <w:fldChar w:fldCharType="begin"/>
      </w:r>
      <w:r>
        <w:instrText xml:space="preserve"> HYPERLINK "https://login.consultant.ru/link/?req=doc&amp;base=SPB&amp;n=320977&amp;dst=100235" </w:instrText>
      </w:r>
      <w:r>
        <w:fldChar w:fldCharType="separate"/>
      </w:r>
      <w:r>
        <w:rPr>
          <w:rFonts w:ascii="Times New Roman" w:hAnsi="Times New Roman" w:cs="Times New Roman"/>
          <w:sz w:val="24"/>
          <w:szCs w:val="24"/>
        </w:rPr>
        <w:t>пункте 2.7</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 и выявленная необходимость получения таких документов (сведений) путем направления межведомственных запросов.</w:t>
      </w:r>
    </w:p>
    <w:p w14:paraId="61D0168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3.2.6. Результатом административной процедуры является:</w:t>
      </w:r>
    </w:p>
    <w:p w14:paraId="06FD786A">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получение документов (сведений),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подведомственных им организаций, указанных в </w:t>
      </w:r>
      <w:r>
        <w:fldChar w:fldCharType="begin"/>
      </w:r>
      <w:r>
        <w:instrText xml:space="preserve"> HYPERLINK "https://login.consultant.ru/link/?req=doc&amp;base=SPB&amp;n=320977&amp;dst=100235" </w:instrText>
      </w:r>
      <w:r>
        <w:fldChar w:fldCharType="separate"/>
      </w:r>
      <w:r>
        <w:rPr>
          <w:rFonts w:ascii="Times New Roman" w:hAnsi="Times New Roman" w:cs="Times New Roman"/>
          <w:sz w:val="24"/>
          <w:szCs w:val="24"/>
        </w:rPr>
        <w:t>пункте 2.7</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45012A8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Информирование заявителя о результате административной процедуры осуществляется способами, указанными в </w:t>
      </w:r>
      <w:r>
        <w:fldChar w:fldCharType="begin"/>
      </w:r>
      <w:r>
        <w:instrText xml:space="preserve"> HYPERLINK "https://login.consultant.ru/link/?req=doc&amp;base=SPB&amp;n=320977&amp;dst=100049" </w:instrText>
      </w:r>
      <w:r>
        <w:fldChar w:fldCharType="separate"/>
      </w:r>
      <w:r>
        <w:rPr>
          <w:rFonts w:ascii="Times New Roman" w:hAnsi="Times New Roman" w:cs="Times New Roman"/>
          <w:sz w:val="24"/>
          <w:szCs w:val="24"/>
        </w:rPr>
        <w:t>пункте 1.3.2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58C9B42B">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3.2.7. Способом фиксации результата выполнения административной процедуры является регистрация межведомственного запроса и ответа на межведомственный запрос       в ЭКДЛ в электронном виде (в случае поступления заявления и комплекта документов                        в орган местного самоуправления посредством Портала либо МФЦ фиксация результата выполнения административной процедуры осуществляется с установкой соответствующего статуса  в  ЭКДЛ).</w:t>
      </w:r>
    </w:p>
    <w:p w14:paraId="4D11ACC3">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cs="Times New Roman"/>
          <w:sz w:val="24"/>
          <w:szCs w:val="24"/>
        </w:rPr>
      </w:pPr>
    </w:p>
    <w:p w14:paraId="3A1D9832">
      <w:pPr>
        <w:widowControl w:val="0"/>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3.3. Принятие органом местного самоуправления решения </w:t>
      </w:r>
      <w:r>
        <w:rPr>
          <w:rFonts w:ascii="Times New Roman" w:hAnsi="Times New Roman" w:eastAsia="Times New Roman" w:cs="Times New Roman"/>
          <w:b/>
          <w:sz w:val="24"/>
          <w:szCs w:val="24"/>
          <w:lang w:eastAsia="ru-RU"/>
        </w:rPr>
        <w:t xml:space="preserve">о выдаче разрешения </w:t>
      </w:r>
      <w:r>
        <w:rPr>
          <w:rFonts w:ascii="Times New Roman" w:hAnsi="Times New Roman" w:eastAsia="Times New Roman" w:cs="Times New Roman"/>
          <w:b/>
          <w:sz w:val="24"/>
          <w:szCs w:val="24"/>
          <w:lang w:eastAsia="ru-RU"/>
        </w:rPr>
        <w:br w:type="textWrapping"/>
      </w:r>
      <w:r>
        <w:rPr>
          <w:rFonts w:ascii="Times New Roman" w:hAnsi="Times New Roman" w:cs="Times New Roman"/>
          <w:b/>
          <w:sz w:val="24"/>
          <w:szCs w:val="24"/>
        </w:rPr>
        <w:t>органа опеки и попечительства</w:t>
      </w:r>
      <w:r>
        <w:rPr>
          <w:rFonts w:ascii="Times New Roman" w:hAnsi="Times New Roman" w:eastAsia="Times New Roman" w:cs="Times New Roman"/>
          <w:b/>
          <w:sz w:val="24"/>
          <w:szCs w:val="24"/>
          <w:lang w:eastAsia="ru-RU"/>
        </w:rPr>
        <w:t xml:space="preserve"> на раздельное проживание попечителей </w:t>
      </w:r>
      <w:r>
        <w:rPr>
          <w:rFonts w:ascii="Times New Roman" w:hAnsi="Times New Roman" w:eastAsia="Times New Roman" w:cs="Times New Roman"/>
          <w:b/>
          <w:sz w:val="24"/>
          <w:szCs w:val="24"/>
          <w:lang w:eastAsia="ru-RU"/>
        </w:rPr>
        <w:br w:type="textWrapping"/>
      </w:r>
      <w:r>
        <w:rPr>
          <w:rFonts w:ascii="Times New Roman" w:hAnsi="Times New Roman" w:eastAsia="Times New Roman" w:cs="Times New Roman"/>
          <w:b/>
          <w:sz w:val="24"/>
          <w:szCs w:val="24"/>
          <w:lang w:eastAsia="ru-RU"/>
        </w:rPr>
        <w:t>и их несовершеннолетних подопечных</w:t>
      </w:r>
      <w:r>
        <w:rPr>
          <w:rFonts w:ascii="Times New Roman" w:hAnsi="Times New Roman" w:cs="Times New Roman"/>
          <w:b/>
          <w:sz w:val="24"/>
          <w:szCs w:val="24"/>
        </w:rPr>
        <w:t xml:space="preserve"> или об отказе в </w:t>
      </w:r>
      <w:r>
        <w:rPr>
          <w:rFonts w:ascii="Times New Roman" w:hAnsi="Times New Roman" w:eastAsia="Times New Roman" w:cs="Times New Roman"/>
          <w:b/>
          <w:sz w:val="24"/>
          <w:szCs w:val="24"/>
          <w:lang w:eastAsia="ru-RU"/>
        </w:rPr>
        <w:t xml:space="preserve">выдаче разрешения </w:t>
      </w:r>
      <w:r>
        <w:rPr>
          <w:rFonts w:ascii="Times New Roman" w:hAnsi="Times New Roman" w:cs="Times New Roman"/>
          <w:b/>
          <w:sz w:val="24"/>
          <w:szCs w:val="24"/>
        </w:rPr>
        <w:t>органа опеки и попечительства</w:t>
      </w:r>
      <w:r>
        <w:rPr>
          <w:rFonts w:ascii="Times New Roman" w:hAnsi="Times New Roman" w:eastAsia="Times New Roman" w:cs="Times New Roman"/>
          <w:b/>
          <w:sz w:val="24"/>
          <w:szCs w:val="24"/>
          <w:lang w:eastAsia="ru-RU"/>
        </w:rPr>
        <w:t xml:space="preserve"> на раздельное проживание попечителей                                                             и их несовершеннолетних подопечных, информирование заявителя о результатах предоставления государственной услуги, выдача результата предоставления государственной услуги заявителю</w:t>
      </w:r>
    </w:p>
    <w:p w14:paraId="5AB89A5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3.3.1. Основанием для начала административной процедуры является поступление уполномоченному лицу, ответственному за рассмотрение комплекта документов, комплекта документов, включая ответы на межведомственные запросы.</w:t>
      </w:r>
    </w:p>
    <w:p w14:paraId="5820919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3.3.2. Содержание административных действий, входящих в состав административной процедуры.</w:t>
      </w:r>
    </w:p>
    <w:p w14:paraId="747EBEB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рамках административной процедуры уполномоченное лицо, ответственное                       за рассмотрение комплекта документов, выполняет следующие административные действия:</w:t>
      </w:r>
    </w:p>
    <w:p w14:paraId="3D68A49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проверяет отсутствие (наличие) оснований для отказа в предоставлении государственной услуги, указанных в </w:t>
      </w:r>
      <w:r>
        <w:fldChar w:fldCharType="begin"/>
      </w:r>
      <w:r>
        <w:instrText xml:space="preserve"> HYPERLINK "https://login.consultant.ru/link/?req=doc&amp;base=SPB&amp;n=320977&amp;dst=100274" </w:instrText>
      </w:r>
      <w:r>
        <w:fldChar w:fldCharType="separate"/>
      </w:r>
      <w:r>
        <w:rPr>
          <w:rFonts w:ascii="Times New Roman" w:hAnsi="Times New Roman" w:cs="Times New Roman"/>
          <w:sz w:val="24"/>
          <w:szCs w:val="24"/>
        </w:rPr>
        <w:t>пункте 2.10.2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2B010C0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проводит внеплановую проверку условий жизни несовершеннолетнего подопечного                             по новому адресу проживания подопечного, находящегося на территории органа местного самоуправления, приобщает акт проверки условий жизни несовершеннолетнего подопечного к личному делу;</w:t>
      </w:r>
    </w:p>
    <w:p w14:paraId="345A6A9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отсутствия оснований для отказа в предоставлении государственной услуги в соответствии с </w:t>
      </w:r>
      <w:r>
        <w:fldChar w:fldCharType="begin"/>
      </w:r>
      <w:r>
        <w:instrText xml:space="preserve"> HYPERLINK "https://login.consultant.ru/link/?req=doc&amp;base=SPB&amp;n=320977&amp;dst=100274" </w:instrText>
      </w:r>
      <w:r>
        <w:fldChar w:fldCharType="separate"/>
      </w:r>
      <w:r>
        <w:rPr>
          <w:rFonts w:ascii="Times New Roman" w:hAnsi="Times New Roman" w:cs="Times New Roman"/>
          <w:sz w:val="24"/>
          <w:szCs w:val="24"/>
        </w:rPr>
        <w:t>пунктом 2.10.2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 готовит проект постановления о разрешении на раздельное проживание попечителей </w:t>
      </w:r>
      <w:r>
        <w:rPr>
          <w:rFonts w:ascii="Times New Roman" w:hAnsi="Times New Roman" w:cs="Times New Roman"/>
          <w:sz w:val="24"/>
          <w:szCs w:val="24"/>
        </w:rPr>
        <w:br w:type="textWrapping"/>
      </w:r>
      <w:r>
        <w:rPr>
          <w:rFonts w:ascii="Times New Roman" w:hAnsi="Times New Roman" w:cs="Times New Roman"/>
          <w:sz w:val="24"/>
          <w:szCs w:val="24"/>
        </w:rPr>
        <w:t xml:space="preserve">и их несовершеннолетних подопечных, по форме согласно приложению № 1 </w:t>
      </w:r>
      <w:r>
        <w:rPr>
          <w:rFonts w:ascii="Times New Roman" w:hAnsi="Times New Roman" w:cs="Times New Roman"/>
          <w:sz w:val="24"/>
          <w:szCs w:val="24"/>
        </w:rPr>
        <w:br w:type="textWrapping"/>
      </w:r>
      <w:r>
        <w:rPr>
          <w:rFonts w:ascii="Times New Roman" w:hAnsi="Times New Roman" w:cs="Times New Roman"/>
          <w:sz w:val="24"/>
          <w:szCs w:val="24"/>
        </w:rPr>
        <w:t>к настоящим Методическим рекомендациям (далее – проект постановления о разрешении);</w:t>
      </w:r>
    </w:p>
    <w:p w14:paraId="0BB830D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наличия оснований для отказа в предоставлении государственной услуги                    в соответствии с </w:t>
      </w:r>
      <w:r>
        <w:fldChar w:fldCharType="begin"/>
      </w:r>
      <w:r>
        <w:instrText xml:space="preserve"> HYPERLINK "https://login.consultant.ru/link/?req=doc&amp;base=SPB&amp;n=320977&amp;dst=100274" </w:instrText>
      </w:r>
      <w:r>
        <w:fldChar w:fldCharType="separate"/>
      </w:r>
      <w:r>
        <w:rPr>
          <w:rFonts w:ascii="Times New Roman" w:hAnsi="Times New Roman" w:cs="Times New Roman"/>
          <w:sz w:val="24"/>
          <w:szCs w:val="24"/>
        </w:rPr>
        <w:t>пунктом 2.10.2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 готовит проект постановления об отказе в выдаче разрешения на раздельное проживание попечителей                            и их несовершеннолетних подопечных по форме согласно приложению № 2 к настоящим Методическим рекомендациям (далее – проект постановления об отказе);        </w:t>
      </w:r>
    </w:p>
    <w:p w14:paraId="3436B05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передает комплект документов, а также проект постановления о разрешении или проект постановления об отказе должностному лицу, уполномоченному на подписание, для подписания.</w:t>
      </w:r>
    </w:p>
    <w:p w14:paraId="3117428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Должностное лицо, уполномоченное на подписание, подписывает проект постановления о разрешении или проект постановления об отказе и передает подписанные документы специалисту органа местного самоуправления, ответственному за направление результата государственной услуги заявителю.</w:t>
      </w:r>
    </w:p>
    <w:p w14:paraId="6460483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Специалист органа местного самоуправления, ответственный за направление результата государственной услуги заявителю:</w:t>
      </w:r>
    </w:p>
    <w:p w14:paraId="5CBEC2D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регистрирует постановление о разрешении или постановление об отказе;</w:t>
      </w:r>
    </w:p>
    <w:p w14:paraId="1D4584A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направляет (выдает) заявителю результат предоставления государственной услуги способом, указанным в заявлении.</w:t>
      </w:r>
    </w:p>
    <w:p w14:paraId="0EFFC122">
      <w:pPr>
        <w:pStyle w:val="41"/>
        <w:ind w:firstLine="567"/>
        <w:jc w:val="both"/>
        <w:rPr>
          <w:rFonts w:ascii="Times New Roman" w:hAnsi="Times New Roman" w:cs="Times New Roman"/>
          <w:sz w:val="24"/>
          <w:szCs w:val="24"/>
        </w:rPr>
      </w:pPr>
      <w:r>
        <w:rPr>
          <w:rFonts w:ascii="Times New Roman" w:hAnsi="Times New Roman" w:cs="Times New Roman"/>
          <w:sz w:val="24"/>
          <w:szCs w:val="24"/>
        </w:rPr>
        <w:t>3.3.3. Максимальный срок выполнения административных действий в рамках административной процедуры составляет 4 рабочих дней с момента получения заявления              и комплекта документов, а также документов и информации, полученных по результатам направления межведомственных запросов:</w:t>
      </w:r>
    </w:p>
    <w:p w14:paraId="04A0F87E">
      <w:pPr>
        <w:pStyle w:val="41"/>
        <w:ind w:firstLine="567"/>
        <w:jc w:val="both"/>
        <w:rPr>
          <w:rFonts w:ascii="Times New Roman" w:hAnsi="Times New Roman" w:cs="Times New Roman"/>
          <w:sz w:val="24"/>
          <w:szCs w:val="24"/>
        </w:rPr>
      </w:pPr>
      <w:r>
        <w:rPr>
          <w:rFonts w:ascii="Times New Roman" w:hAnsi="Times New Roman" w:cs="Times New Roman"/>
          <w:sz w:val="24"/>
          <w:szCs w:val="24"/>
        </w:rPr>
        <w:t>постановление о разрешении или постановление об отказе принимается органом местного самоуправления в течение 3 рабочих дней со дня наступления событий (юридических фактов), являющихся основанием для начала административной процедуры;</w:t>
      </w:r>
    </w:p>
    <w:p w14:paraId="2E69A3A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направление (выдача) заявителю постановление о разрешении или постановление                      об отказе – не позднее 1 рабочего дня со дня принятия решения о разрешении                                          либо об отказе.</w:t>
      </w:r>
    </w:p>
    <w:p w14:paraId="25B8527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3.3.4. Должностными лицами, ответственными за выполнение административных действий, входящих в состав административной процедуры, являются:</w:t>
      </w:r>
    </w:p>
    <w:p w14:paraId="2B40E21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уполномоченное лицо, ответственное за рассмотрение комплекта документов;</w:t>
      </w:r>
    </w:p>
    <w:p w14:paraId="732F83E5">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должностное лицо, уполномоченное на подписание;</w:t>
      </w:r>
    </w:p>
    <w:p w14:paraId="00E3D0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специалист органа местного самоуправления, ответственный за направление результата государственной услуги заявителю.</w:t>
      </w:r>
    </w:p>
    <w:p w14:paraId="3ECAE54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3.3.5. Критерии принятия решения в рамках административной процедуры:</w:t>
      </w:r>
    </w:p>
    <w:p w14:paraId="08CBBF9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отсутствие (наличие) оснований для отказа в предоставлении государственной услуги, указанных в </w:t>
      </w:r>
      <w:r>
        <w:fldChar w:fldCharType="begin"/>
      </w:r>
      <w:r>
        <w:instrText xml:space="preserve"> HYPERLINK "https://login.consultant.ru/link/?req=doc&amp;base=SPB&amp;n=320977&amp;dst=100274" </w:instrText>
      </w:r>
      <w:r>
        <w:fldChar w:fldCharType="separate"/>
      </w:r>
      <w:r>
        <w:rPr>
          <w:rFonts w:ascii="Times New Roman" w:hAnsi="Times New Roman" w:cs="Times New Roman"/>
          <w:sz w:val="24"/>
          <w:szCs w:val="24"/>
        </w:rPr>
        <w:t>пункте 2.10.2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0B8222D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3.3.6. Результат административной процедуры:</w:t>
      </w:r>
    </w:p>
    <w:p w14:paraId="6AB8D24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принятие соответствующего решения;</w:t>
      </w:r>
    </w:p>
    <w:p w14:paraId="4F66C4C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направление (выдача) заявителю результатов предоставления государственной услуги способом, указанным в заявлении.</w:t>
      </w:r>
    </w:p>
    <w:p w14:paraId="5A9A49D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подачи документов и волеизъявления заявителя получить результат предоставления государственной услуги в МФЦ – направление результата предоставления государственной услуги в МФЦ для последующей передачи заявителю в виде электронного документа в течение одного рабочего дня со дня принятия решения о предоставлении                          (об отказе в предоставлении) государственной услуги. </w:t>
      </w:r>
    </w:p>
    <w:p w14:paraId="6C109925">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При предоставлении государственной услуги в электронной форме получение заявителем результата обеспечивается в соответствии с пунктом 3-1.5 настоящих Методических рекомендаций.</w:t>
      </w:r>
    </w:p>
    <w:p w14:paraId="23DFE46E">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Информирование заявителей о результате административной процедуры осуществляется способами, предусмотренными </w:t>
      </w:r>
      <w:r>
        <w:fldChar w:fldCharType="begin"/>
      </w:r>
      <w:r>
        <w:instrText xml:space="preserve"> HYPERLINK "https://login.consultant.ru/link/?req=doc&amp;base=SPB&amp;n=320977&amp;dst=100049" </w:instrText>
      </w:r>
      <w:r>
        <w:fldChar w:fldCharType="separate"/>
      </w:r>
      <w:r>
        <w:rPr>
          <w:rFonts w:ascii="Times New Roman" w:hAnsi="Times New Roman" w:cs="Times New Roman"/>
          <w:sz w:val="24"/>
          <w:szCs w:val="24"/>
        </w:rPr>
        <w:t>пунктом 1.3.2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6AB56C9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3.3.7. Способ фиксации результата выполнения административной процедуры:</w:t>
      </w:r>
    </w:p>
    <w:p w14:paraId="4D14259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регистрация постановления о разрешении либо постановления об отказе;</w:t>
      </w:r>
    </w:p>
    <w:p w14:paraId="18F2DCF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поступления заявления и комплекта документов в орган местного самоуправления посредством Портала либо МФЦ фиксация результата выполнения административной процедуры осуществляется с установкой соответствующего статуса                   в ЭКДЛ.</w:t>
      </w:r>
    </w:p>
    <w:p w14:paraId="381296D0">
      <w:pPr>
        <w:autoSpaceDE w:val="0"/>
        <w:autoSpaceDN w:val="0"/>
        <w:adjustRightInd w:val="0"/>
        <w:spacing w:after="0" w:line="240" w:lineRule="auto"/>
        <w:jc w:val="both"/>
        <w:rPr>
          <w:rFonts w:ascii="Times New Roman" w:hAnsi="Times New Roman" w:eastAsia="Calibri" w:cs="Times New Roman"/>
          <w:sz w:val="24"/>
          <w:szCs w:val="24"/>
        </w:rPr>
      </w:pPr>
    </w:p>
    <w:p w14:paraId="3C30892C">
      <w:pPr>
        <w:autoSpaceDE w:val="0"/>
        <w:autoSpaceDN w:val="0"/>
        <w:adjustRightInd w:val="0"/>
        <w:spacing w:after="0" w:line="240" w:lineRule="auto"/>
        <w:ind w:firstLine="567"/>
        <w:jc w:val="both"/>
        <w:rPr>
          <w:rFonts w:ascii="Times New Roman" w:hAnsi="Times New Roman" w:eastAsia="Calibri" w:cs="Times New Roman"/>
          <w:b/>
          <w:sz w:val="24"/>
          <w:szCs w:val="24"/>
        </w:rPr>
      </w:pPr>
      <w:r>
        <w:rPr>
          <w:rFonts w:ascii="Times New Roman" w:hAnsi="Times New Roman" w:eastAsia="Calibri" w:cs="Times New Roman"/>
          <w:b/>
          <w:sz w:val="24"/>
          <w:szCs w:val="24"/>
        </w:rPr>
        <w:t>3.4.</w:t>
      </w:r>
      <w:r>
        <w:rPr>
          <w:rFonts w:ascii="Times New Roman" w:hAnsi="Times New Roman" w:eastAsia="Calibri" w:cs="Times New Roman"/>
          <w:sz w:val="24"/>
          <w:szCs w:val="24"/>
        </w:rPr>
        <w:t xml:space="preserve"> </w:t>
      </w:r>
      <w:r>
        <w:rPr>
          <w:rFonts w:ascii="Times New Roman" w:hAnsi="Times New Roman" w:eastAsia="Calibri" w:cs="Times New Roman"/>
          <w:b/>
          <w:sz w:val="24"/>
          <w:szCs w:val="24"/>
        </w:rPr>
        <w:t xml:space="preserve">Исправление допущенных опечаток и ошибок в выданных </w:t>
      </w:r>
      <w:r>
        <w:rPr>
          <w:rFonts w:ascii="Times New Roman" w:hAnsi="Times New Roman" w:eastAsia="Calibri" w:cs="Times New Roman"/>
          <w:b/>
          <w:sz w:val="24"/>
          <w:szCs w:val="24"/>
        </w:rPr>
        <w:br w:type="textWrapping"/>
      </w:r>
      <w:r>
        <w:rPr>
          <w:rFonts w:ascii="Times New Roman" w:hAnsi="Times New Roman" w:eastAsia="Calibri" w:cs="Times New Roman"/>
          <w:b/>
          <w:sz w:val="24"/>
          <w:szCs w:val="24"/>
        </w:rPr>
        <w:t>в результате предоставления государственной услуги документах</w:t>
      </w:r>
      <w:bookmarkStart w:id="1" w:name="Par0"/>
      <w:bookmarkEnd w:id="1"/>
    </w:p>
    <w:p w14:paraId="2D0B2E22">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3.4.1. Основанием для начала административной процедуры является: </w:t>
      </w:r>
      <w:r>
        <w:rPr>
          <w:rFonts w:ascii="Times New Roman" w:hAnsi="Times New Roman" w:eastAsia="Calibri" w:cs="Times New Roman"/>
          <w:sz w:val="24"/>
          <w:szCs w:val="24"/>
          <w:shd w:val="clear" w:color="auto" w:fill="FFFFFF"/>
        </w:rPr>
        <w:t xml:space="preserve">поступление (посредством личного обращения заявителя, обращения заявителя в электронной форме посредством Портала </w:t>
      </w:r>
      <w:r>
        <w:rPr>
          <w:rFonts w:ascii="Times New Roman" w:hAnsi="Times New Roman" w:cs="Times New Roman"/>
          <w:sz w:val="24"/>
          <w:szCs w:val="24"/>
        </w:rPr>
        <w:t>либо из МФЦ</w:t>
      </w:r>
      <w:r>
        <w:rPr>
          <w:rFonts w:ascii="Times New Roman" w:hAnsi="Times New Roman" w:eastAsia="Calibri" w:cs="Times New Roman"/>
          <w:sz w:val="24"/>
          <w:szCs w:val="24"/>
          <w:shd w:val="clear" w:color="auto" w:fill="FFFFFF"/>
        </w:rPr>
        <w:t xml:space="preserve">) в орган местного самоуправления </w:t>
      </w:r>
      <w:r>
        <w:rPr>
          <w:rFonts w:ascii="Times New Roman" w:hAnsi="Times New Roman" w:cs="Times New Roman"/>
          <w:sz w:val="24"/>
          <w:szCs w:val="24"/>
        </w:rPr>
        <w:t>заявления                                об исправлении допущенных опечаток и ошибок  в выданных  в результате предоставления государственной услуги документах по форме согласно Приложению № 4 к настоящим Методическим рекомендациям (далее – заявление   об исправлении допущенных ошибок                    и опечаток)</w:t>
      </w:r>
      <w:r>
        <w:rPr>
          <w:rStyle w:val="7"/>
          <w:rFonts w:ascii="Times New Roman" w:hAnsi="Times New Roman" w:cs="Times New Roman"/>
          <w:sz w:val="24"/>
          <w:szCs w:val="24"/>
        </w:rPr>
        <w:footnoteReference w:id="9"/>
      </w:r>
      <w:r>
        <w:rPr>
          <w:rFonts w:ascii="Times New Roman" w:hAnsi="Times New Roman" w:cs="Times New Roman"/>
          <w:sz w:val="24"/>
          <w:szCs w:val="24"/>
        </w:rPr>
        <w:t>.</w:t>
      </w:r>
    </w:p>
    <w:p w14:paraId="20F59D54">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принятия органом местного самоуправления электронного дела с Портала                         </w:t>
      </w:r>
      <w:r>
        <w:rPr>
          <w:rFonts w:ascii="Times New Roman" w:hAnsi="Times New Roman" w:eastAsia="Calibri" w:cs="Times New Roman"/>
          <w:sz w:val="24"/>
          <w:szCs w:val="24"/>
          <w:shd w:val="clear" w:color="auto" w:fill="FFFFFF"/>
        </w:rPr>
        <w:t xml:space="preserve">либо </w:t>
      </w:r>
      <w:r>
        <w:rPr>
          <w:rFonts w:ascii="Times New Roman" w:hAnsi="Times New Roman" w:cs="Times New Roman"/>
          <w:sz w:val="24"/>
          <w:szCs w:val="24"/>
        </w:rPr>
        <w:t>из МФЦ  его регистрация является началом предоставления государственной услуги.</w:t>
      </w:r>
    </w:p>
    <w:p w14:paraId="09A1643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3.4.2. Содержание административных действий, входящих в состав административной процедуры, продолжительность и (или) максимальный срок </w:t>
      </w:r>
      <w:r>
        <w:rPr>
          <w:rFonts w:ascii="Times New Roman" w:hAnsi="Times New Roman" w:cs="Times New Roman"/>
          <w:sz w:val="24"/>
          <w:szCs w:val="24"/>
        </w:rPr>
        <w:br w:type="textWrapping"/>
      </w:r>
      <w:r>
        <w:rPr>
          <w:rFonts w:ascii="Times New Roman" w:hAnsi="Times New Roman" w:cs="Times New Roman"/>
          <w:sz w:val="24"/>
          <w:szCs w:val="24"/>
        </w:rPr>
        <w:t>их выполнения.</w:t>
      </w:r>
    </w:p>
    <w:p w14:paraId="0F8ECE3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 поступлении заявления об исправлении допущенных ошибок и опечаток в ходе личного обращения заявителя в орган местного самоуправления уполномоченное лицо органа местного самоуправления, ответственное за подготовку результата предоставления государственной услуги (документа) с исправленными опечатками и ошибками, выполняет следующие административные действия:</w:t>
      </w:r>
    </w:p>
    <w:p w14:paraId="74895F2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определяет предмет обращения;</w:t>
      </w:r>
    </w:p>
    <w:p w14:paraId="5514593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устанавливает личность заявителя;</w:t>
      </w:r>
    </w:p>
    <w:p w14:paraId="08AEC11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регистрирует заявление об исправлении допущенных ошибок и опечаток в журнале регистрации органа местного самоуправления в ЭКДЛ;</w:t>
      </w:r>
    </w:p>
    <w:p w14:paraId="33322E6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осуществляет проверку электронного дела с учетом документов, подтверждающих основания для исправления опечатки и ошибки в выданном заявителю в результате предоставления государственной услуги документе;</w:t>
      </w:r>
    </w:p>
    <w:p w14:paraId="2729FA5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 результатам проверки в случае принятия решения об исправлении опечатки                                 и ошибки в выданном заявителю в результате предоставления государственной услуги документе органа местного самоуправления готовит проект постановления органом местного самоуправления по форме согласно приложению № 5 к настоящим Методическим рекомендациям (далее – постановление);</w:t>
      </w:r>
    </w:p>
    <w:p w14:paraId="10765AF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отсутствия в выданных заявителю в результате предоставления государственной услуги документах опечаток и(или) ошибок готовит                                  </w:t>
      </w:r>
      <w:r>
        <w:fldChar w:fldCharType="begin"/>
      </w:r>
      <w:r>
        <w:instrText xml:space="preserve"> HYPERLINK "https://login.consultant.ru/link/?req=doc&amp;base=SPB&amp;n=320977&amp;dst=101049" </w:instrText>
      </w:r>
      <w:r>
        <w:fldChar w:fldCharType="separate"/>
      </w:r>
      <w:r>
        <w:rPr>
          <w:rFonts w:ascii="Times New Roman" w:hAnsi="Times New Roman" w:cs="Times New Roman"/>
          <w:sz w:val="24"/>
          <w:szCs w:val="24"/>
        </w:rPr>
        <w:t>письмо-уведомление</w:t>
      </w:r>
      <w:r>
        <w:rPr>
          <w:rFonts w:ascii="Times New Roman" w:hAnsi="Times New Roman" w:cs="Times New Roman"/>
          <w:sz w:val="24"/>
          <w:szCs w:val="24"/>
        </w:rPr>
        <w:fldChar w:fldCharType="end"/>
      </w:r>
      <w:r>
        <w:rPr>
          <w:rFonts w:ascii="Times New Roman" w:hAnsi="Times New Roman" w:cs="Times New Roman"/>
          <w:sz w:val="24"/>
          <w:szCs w:val="24"/>
        </w:rPr>
        <w:t xml:space="preserve"> об отказе в исправлении допущенных опечаток и ошибок                              в выданных в результате предоставления государственной услуги документах по форме согласно приложению № 6 к настоящим Методическим рекомендациям                                 (далее – письмо-уведомление об отказе в исправлении ошибок);</w:t>
      </w:r>
    </w:p>
    <w:p w14:paraId="278C6A6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передает электронное дело, а также проект постановления или письмо-уведомление об отказе в исправлении ошибок главе органа местного самоуправления (заместителю главы органа местного самоуправления по принадлежности вопросов или иному уполномоченному главой органа местного самоуправления лицу) для подписания.</w:t>
      </w:r>
    </w:p>
    <w:p w14:paraId="50DAE5D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Уполномоченное лицо органа местного самоуправления, ответственное за подготовку результата предоставления государственной услуги (документа) с исправленными опечатками и ошибками, при обращении заявителей посредством МФЦ: </w:t>
      </w:r>
    </w:p>
    <w:p w14:paraId="78B0E6B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3590B4E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регистрирует заявление в журнале регистрации органа местного самоуправления, который формируется в ЭКДЛ;</w:t>
      </w:r>
    </w:p>
    <w:p w14:paraId="0B77FBE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осуществляет проверку электронного дела с учетом документов, подтверждающих основания для исправления опечатки и ошибки в выданном заявителю в результате предоставления государственной услуги документе;</w:t>
      </w:r>
    </w:p>
    <w:p w14:paraId="1506759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 результатам проверки в случае принятия решения об исправлении опечатки                          и ошибки в выданном заявителю в результате предоставления государственной услуги документе органа местного самоуправления готовит проект постановления органа местного самоуправления по форме согласно приложению № 5 к настоящим Методическим рекомендациям (далее – постановление);</w:t>
      </w:r>
    </w:p>
    <w:p w14:paraId="33D960E5">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отсутствия в выданных заявителю в результате предоставления государственной услуги документах опечаток и (или) ошибок готовит                                   </w:t>
      </w:r>
      <w:r>
        <w:fldChar w:fldCharType="begin"/>
      </w:r>
      <w:r>
        <w:instrText xml:space="preserve"> HYPERLINK "https://login.consultant.ru/link/?req=doc&amp;base=SPB&amp;n=320977&amp;dst=101049" </w:instrText>
      </w:r>
      <w:r>
        <w:fldChar w:fldCharType="separate"/>
      </w:r>
      <w:r>
        <w:rPr>
          <w:rFonts w:ascii="Times New Roman" w:hAnsi="Times New Roman" w:cs="Times New Roman"/>
          <w:sz w:val="24"/>
          <w:szCs w:val="24"/>
        </w:rPr>
        <w:t>письмо-уведомление</w:t>
      </w:r>
      <w:r>
        <w:rPr>
          <w:rFonts w:ascii="Times New Roman" w:hAnsi="Times New Roman" w:cs="Times New Roman"/>
          <w:sz w:val="24"/>
          <w:szCs w:val="24"/>
        </w:rPr>
        <w:fldChar w:fldCharType="end"/>
      </w:r>
      <w:r>
        <w:rPr>
          <w:rFonts w:ascii="Times New Roman" w:hAnsi="Times New Roman" w:cs="Times New Roman"/>
          <w:sz w:val="24"/>
          <w:szCs w:val="24"/>
        </w:rPr>
        <w:t xml:space="preserve"> об отказе в исправлении допущенных опечаток и ошибок                              в выданных в результате предоставления государственной услуги документах по форме согласно приложению № 6 к настоящим Методическим рекомендациям                                                          (далее – письмо-уведомление об отказе в исправлении ошибок);</w:t>
      </w:r>
    </w:p>
    <w:p w14:paraId="3566F88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передает электронное дело, а также проект постановления или письмо-уведомление об отказе в исправлении ошибок главе органа местного самоуправления (заместителю главы органа местного самоуправления по принадлежности вопросов или иному уполномоченному главой органа местного самоуправления лицу) для подписания.</w:t>
      </w:r>
    </w:p>
    <w:p w14:paraId="4A590385">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Уполномоченное лицо органа местного самоуправления, ответственное за подготовку результата предоставления государственной услуги (документа) с исправленными опечатками и ошибками, при обращении заявителей посредством Портала: </w:t>
      </w:r>
    </w:p>
    <w:p w14:paraId="53E8F32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2AC550A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регистрирует заявление в журнале регистрации органа местного самоуправления, который формируется в ЭКДЛ;</w:t>
      </w:r>
    </w:p>
    <w:p w14:paraId="6EB4BC1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осуществляет проверку электронного дела с учетом документов, подтверждающих основания для исправления опечатки и ошибки в выданном заявителю в результате предоставления государственной услуги документе;</w:t>
      </w:r>
    </w:p>
    <w:p w14:paraId="26A07D8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 результатам проверки в случае принятия решения об исправлении опечатки                     и ошибки в выданном заявителю в результате предоставления государственной услуги документе органа местного самоуправления готовит проект постановления органа местного самоуправления     по форме согласно приложению № 5  к  настоящим Методическим рекомендациям   (далее – постановление);</w:t>
      </w:r>
    </w:p>
    <w:p w14:paraId="75FC35F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отсутствия в выданных заявителю в результате предоставления государственной услуги документах опечаток и(или) ошибок готовит                                      </w:t>
      </w:r>
      <w:r>
        <w:fldChar w:fldCharType="begin"/>
      </w:r>
      <w:r>
        <w:instrText xml:space="preserve"> HYPERLINK "https://login.consultant.ru/link/?req=doc&amp;base=SPB&amp;n=320977&amp;dst=101049" </w:instrText>
      </w:r>
      <w:r>
        <w:fldChar w:fldCharType="separate"/>
      </w:r>
      <w:r>
        <w:rPr>
          <w:rFonts w:ascii="Times New Roman" w:hAnsi="Times New Roman" w:cs="Times New Roman"/>
          <w:sz w:val="24"/>
          <w:szCs w:val="24"/>
        </w:rPr>
        <w:t>письмо-уведомление</w:t>
      </w:r>
      <w:r>
        <w:rPr>
          <w:rFonts w:ascii="Times New Roman" w:hAnsi="Times New Roman" w:cs="Times New Roman"/>
          <w:sz w:val="24"/>
          <w:szCs w:val="24"/>
        </w:rPr>
        <w:fldChar w:fldCharType="end"/>
      </w:r>
      <w:r>
        <w:rPr>
          <w:rFonts w:ascii="Times New Roman" w:hAnsi="Times New Roman" w:cs="Times New Roman"/>
          <w:sz w:val="24"/>
          <w:szCs w:val="24"/>
        </w:rPr>
        <w:t xml:space="preserve"> об отказе в исправлении допущенных опечаток и ошибок                               в выданных в результате предоставления государственной услуги документах по форме согласно приложению № 6 к настоящим Методическим рекомендациям                                                 (далее – письмо-уведомление об отказе в исправлении ошибок);</w:t>
      </w:r>
    </w:p>
    <w:p w14:paraId="67AE94E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передает электронное дело, а также проект постановления или письмо-уведомление об отказе в исправлении ошибок главе органа местного самоуправления (заместителю главы органа местного самоуправления по принадлежности вопросов или иному уполномоченному главой органа местного самоуправления лицу) для подписания.</w:t>
      </w:r>
    </w:p>
    <w:p w14:paraId="2F94266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Глава органа местного самоуправления (заместитель главы органа местного самоуправления по принадлежности вопросов или иное уполномоченное главой органа местного самоуправления лицо):</w:t>
      </w:r>
    </w:p>
    <w:p w14:paraId="61933E1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изучает представленные документы;</w:t>
      </w:r>
    </w:p>
    <w:p w14:paraId="68C233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несогласия излагает замечания и возвращает указанные документы                         на доработку уполномоченному лицу органа местного самоуправления, ответственному                               за подготовку результата предоставления государственной услуги (документа)                               с исправленными опечатками и ошибками;</w:t>
      </w:r>
    </w:p>
    <w:p w14:paraId="7D48317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согласования – подписывает проект постановления либо письмо-уведомление об отказе в исправлении ошибок.</w:t>
      </w:r>
    </w:p>
    <w:p w14:paraId="559E0DC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После подписания главой органа местного самоуправления (заместителем главы органа местного самоуправления по принадлежности вопросов или иным уполномоченным главой органа местного самоуправления лицом) проекта постановления                                                                  либо письма-уведомления об отказе в исправлении ошибок, уполномоченное лицо органа местного самоуправления, ответственное за подготовку результата предоставления государственной услуги (документа)  с исправленными опечатками и ошибками регистрирует постановление либо  письмо-уведомление об отказе в исправлении ошибок                             и  направляет (выдает) заявителю копию постановления либо письмо-уведомление                                об отказе в исправлении ошибок способом, указанным в заявлении об исправлении допущенных ошибок  и опечаток.</w:t>
      </w:r>
    </w:p>
    <w:p w14:paraId="2B834EA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3.4.3. Максимальный срок выполнения административных действий в рамках административной процедуры составляет 10 рабочих дней со дня поступления                               в орган местного самоуправления заявления об исправлении допущенных ошибок                               и опечаток, в частности:</w:t>
      </w:r>
    </w:p>
    <w:p w14:paraId="676D41D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решение об исправлении опечаток и ошибок в выданном заявителю в результате предоставления государственной услуги документе и подготовка постановления либо письма-уведомления об отказе в исправлении ошибок принимается органом местного самоуправления в течение 5 рабочих дней со дня наступления обстоятельств, изложенных в </w:t>
      </w:r>
      <w:r>
        <w:fldChar w:fldCharType="begin"/>
      </w:r>
      <w:r>
        <w:instrText xml:space="preserve"> HYPERLINK \l "Par0" </w:instrText>
      </w:r>
      <w:r>
        <w:fldChar w:fldCharType="separate"/>
      </w:r>
      <w:r>
        <w:rPr>
          <w:rFonts w:ascii="Times New Roman" w:hAnsi="Times New Roman" w:cs="Times New Roman"/>
          <w:sz w:val="24"/>
          <w:szCs w:val="24"/>
        </w:rPr>
        <w:t>пункте 3.4.1</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6582F75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срок направления (выдачи) постановления либо письма-уведомления об отказе                        в исправлении ошибок заявителю составляет 5 рабочих дней со дня принятия соответствующего решения.</w:t>
      </w:r>
    </w:p>
    <w:p w14:paraId="6C58C86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3.4.4. Должностными лицами, ответственными за выполнение административных действий, входящих в состав административной процедуры, являются:</w:t>
      </w:r>
    </w:p>
    <w:p w14:paraId="250E2AC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уполномоченное лицо органа местного самоуправления, ответственное за подготовку результата предоставления государственной услуги (документа) с исправленными опечатками и ошибками;</w:t>
      </w:r>
    </w:p>
    <w:p w14:paraId="2B8B25A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глава органа местного самоуправления (заместитель главы органа местного самоуправления по принадлежности вопроса или иное уполномоченное главой органа местного самоуправления лицо).</w:t>
      </w:r>
    </w:p>
    <w:p w14:paraId="142F3A1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3.4.5. Критерием принятия решения в рамках административной процедуры является наличие (отсутствие) допущенных опечаток и ошибок в выданных в результате предоставления государственной услуги документах.</w:t>
      </w:r>
    </w:p>
    <w:p w14:paraId="72D4BC2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3.4.6. Результат административной процедуры и порядок передачи результата:</w:t>
      </w:r>
    </w:p>
    <w:p w14:paraId="664313A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принятие решения органом местного самоуправления об исправлении опечатки                                 и ошибки либо об отказе в исправлении допущенных опечаток и ошибок в выданном заявителю в результате предоставления государственной услуги документе;</w:t>
      </w:r>
    </w:p>
    <w:p w14:paraId="36561F0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направление (выдача) заявителю постановления либо письма-уведомления об отказе              в исправлении ошибок способом, указанным в заявлении об исправлении допущенных ошибок и опечаток.</w:t>
      </w:r>
    </w:p>
    <w:p w14:paraId="20F100D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Информирование заявителя о результате административной процедуры осуществляется способом, указанным в заявлении об исправлении допущенных опечаток               и ошибок.</w:t>
      </w:r>
    </w:p>
    <w:p w14:paraId="58BA4C3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3.4.7. Способ фиксации результата выполнения административной процедуры:</w:t>
      </w:r>
    </w:p>
    <w:p w14:paraId="7E0B9DF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регистрация постановления или письма-уведомления об отказе в исправлении ошибок.</w:t>
      </w:r>
    </w:p>
    <w:p w14:paraId="1EB81CD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подачи заявления об исправлении ошибки посредством МФЦ при выборе заявителем получения исправленного результата предоставления государственной услуги в МФЦ, указанный результат направляется в МФЦ в виде электронного документа                      в течение 1 рабочего дня со дня принятия решения об исправлении допущенных опечаток и ошибок либо об отказе в исправлении допущенных опечаток и ошибок в выданном заявителю результате предоставления государственной услуги документе.</w:t>
      </w:r>
    </w:p>
    <w:p w14:paraId="18366328">
      <w:pPr>
        <w:pStyle w:val="41"/>
        <w:jc w:val="both"/>
        <w:rPr>
          <w:rFonts w:ascii="Times New Roman" w:hAnsi="Times New Roman" w:cs="Times New Roman"/>
          <w:sz w:val="24"/>
          <w:szCs w:val="24"/>
        </w:rPr>
      </w:pPr>
    </w:p>
    <w:p w14:paraId="7986B837">
      <w:pPr>
        <w:widowControl w:val="0"/>
        <w:autoSpaceDE w:val="0"/>
        <w:autoSpaceDN w:val="0"/>
        <w:spacing w:after="0" w:line="240" w:lineRule="auto"/>
        <w:ind w:firstLine="567"/>
        <w:jc w:val="both"/>
        <w:outlineLvl w:val="2"/>
        <w:rPr>
          <w:rFonts w:ascii="Times New Roman" w:hAnsi="Times New Roman" w:eastAsia="Times New Roman" w:cs="Times New Roman"/>
          <w:b/>
          <w:sz w:val="24"/>
          <w:szCs w:val="24"/>
          <w:lang w:eastAsia="ru-RU"/>
        </w:rPr>
      </w:pPr>
      <w:bookmarkStart w:id="2" w:name="P891"/>
      <w:bookmarkEnd w:id="2"/>
      <w:r>
        <w:rPr>
          <w:rFonts w:ascii="Times New Roman" w:hAnsi="Times New Roman" w:eastAsia="Times New Roman" w:cs="Times New Roman"/>
          <w:b/>
          <w:sz w:val="24"/>
          <w:szCs w:val="24"/>
          <w:lang w:eastAsia="ru-RU"/>
        </w:rPr>
        <w:t>3-1. Особенности предоставления государственной услуги в электронной форме</w:t>
      </w:r>
    </w:p>
    <w:p w14:paraId="4056092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3FA9B15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 предоставлении государственной услуги в электронной форме осуществляются следующие административные процедуры (действия):</w:t>
      </w:r>
    </w:p>
    <w:p w14:paraId="6C0491A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предоставление в установленном порядке информации заявителям и обеспечение доступа заявителей к сведениям о государственной услуге;</w:t>
      </w:r>
    </w:p>
    <w:p w14:paraId="0655492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подача запроса и иных документов, необходимых для предоставления государственной услуги, и прием таких заявлений и документов;</w:t>
      </w:r>
    </w:p>
    <w:p w14:paraId="10E3422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получение заявителем сведений о ходе выполнения запроса о предоставлении государственной услуги;</w:t>
      </w:r>
    </w:p>
    <w:p w14:paraId="796D400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взаимодействие исполнительного органа, предоставляющего государственную услугу, с иными органами государственной власти, органами местного самоуправления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организациями, участвующими в предоставлении государственных услуг, в том числе порядок и условия такого взаимодействия;</w:t>
      </w:r>
    </w:p>
    <w:p w14:paraId="6F3E74C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получение заявителем результата предоставления государственной услуги, если иное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не установлено федеральным законом;</w:t>
      </w:r>
    </w:p>
    <w:p w14:paraId="4A12081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иные действия, необходимые для предоставления государственной услуги.</w:t>
      </w:r>
    </w:p>
    <w:p w14:paraId="30CC936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333F895F">
      <w:pPr>
        <w:widowControl w:val="0"/>
        <w:autoSpaceDE w:val="0"/>
        <w:autoSpaceDN w:val="0"/>
        <w:spacing w:after="0" w:line="240" w:lineRule="auto"/>
        <w:ind w:firstLine="567"/>
        <w:jc w:val="both"/>
        <w:outlineLvl w:val="3"/>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3-1.1. Предоставление в установленном порядке информации заявителям </w:t>
      </w:r>
      <w:r>
        <w:rPr>
          <w:rFonts w:ascii="Times New Roman" w:hAnsi="Times New Roman" w:eastAsia="Times New Roman" w:cs="Times New Roman"/>
          <w:b/>
          <w:sz w:val="24"/>
          <w:szCs w:val="24"/>
          <w:lang w:eastAsia="ru-RU"/>
        </w:rPr>
        <w:br w:type="textWrapping"/>
      </w:r>
      <w:r>
        <w:rPr>
          <w:rFonts w:ascii="Times New Roman" w:hAnsi="Times New Roman" w:eastAsia="Times New Roman" w:cs="Times New Roman"/>
          <w:b/>
          <w:sz w:val="24"/>
          <w:szCs w:val="24"/>
          <w:lang w:eastAsia="ru-RU"/>
        </w:rPr>
        <w:t>и обеспечение доступа заявителей к сведениям о государственной услуге</w:t>
      </w:r>
    </w:p>
    <w:p w14:paraId="2785C8C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5273FD70">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Заявитель может получить информацию о порядке предоставления государственной услуги, в том числе в электронной форме, на Портале (доменное имя сайта в сети «Интернет» – gu.spb.ru).</w:t>
      </w:r>
    </w:p>
    <w:p w14:paraId="46CEA3A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запроса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и формам иных документов выполняется без предварительной авторизации заявителя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на Портале. Заявитель может ознакомиться с формой запроса и иных документов, необходимых для получения государственной услуги, на Портале, при необходимости сохранить их на компьютере.</w:t>
      </w:r>
    </w:p>
    <w:p w14:paraId="0069221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220AC76E">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5C4CF5A9">
      <w:pPr>
        <w:widowControl w:val="0"/>
        <w:autoSpaceDE w:val="0"/>
        <w:autoSpaceDN w:val="0"/>
        <w:spacing w:after="0" w:line="240" w:lineRule="auto"/>
        <w:ind w:firstLine="567"/>
        <w:jc w:val="both"/>
        <w:outlineLvl w:val="3"/>
        <w:rPr>
          <w:rFonts w:ascii="Times New Roman" w:hAnsi="Times New Roman" w:eastAsia="Times New Roman" w:cs="Times New Roman"/>
          <w:b/>
          <w:sz w:val="24"/>
          <w:szCs w:val="24"/>
          <w:lang w:eastAsia="ru-RU"/>
        </w:rPr>
      </w:pPr>
      <w:bookmarkStart w:id="3" w:name="P684"/>
      <w:bookmarkEnd w:id="3"/>
      <w:r>
        <w:rPr>
          <w:rFonts w:ascii="Times New Roman" w:hAnsi="Times New Roman" w:eastAsia="Times New Roman" w:cs="Times New Roman"/>
          <w:b/>
          <w:sz w:val="24"/>
          <w:szCs w:val="24"/>
          <w:lang w:eastAsia="ru-RU"/>
        </w:rPr>
        <w:t>3-1.2. Подача запроса и иных документов, необходимых для предоставления государственной услуги, и прием таких запросов и документов</w:t>
      </w:r>
    </w:p>
    <w:p w14:paraId="0F794E8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3BC67C1E">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3-1.2.1. Подача запроса и иных документов, необходимых для предоставления государственной услуги.</w:t>
      </w:r>
    </w:p>
    <w:p w14:paraId="4894540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Формирование заявителем запроса о предоставлении государственной услуги осуществляется в форме электронного документа (электронного запроса) на Портале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в соответствии с пунктом 5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с федеральными законами отдельные публичные полномочия, утвержденных постановлением Правительства Российской Федерации от 09.06.2016 № 516. После подачи электронного запроса не требуется формирование бумажного запроса.</w:t>
      </w:r>
    </w:p>
    <w:p w14:paraId="7D68752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Для подачи запроса на Портале заявитель выполняет следующие действия:</w:t>
      </w:r>
    </w:p>
    <w:p w14:paraId="2B63F0A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изучает информацию о порядке предоставления государственной услуги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электронной форме, размещенную на Портале в соответствующем разделе;</w:t>
      </w:r>
    </w:p>
    <w:p w14:paraId="3413FE3A">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выполняет авторизацию на Портале. При этом авторизация физического лица производится получателем государственной услуги самостоятельно;</w:t>
      </w:r>
    </w:p>
    <w:p w14:paraId="7E0CBC7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открывает форму электронного запроса на Портале (далее – форма электронного запроса);</w:t>
      </w:r>
    </w:p>
    <w:p w14:paraId="49A68F9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заполняет форму электронного запроса, включающую сведения, необходимые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обязательные для предоставления государственной услуги;</w:t>
      </w:r>
    </w:p>
    <w:p w14:paraId="15E0ACBE">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прикрепляет документы в электронной форме, подписанные усиленной квалифицированной электронной подписью лица, выдавшего документ, либо скан-образы документов к форме электронного заявления (при необходимости). При подаче электронного заявления заявителю не требуется прилагать скан-образ документа, удостоверяющего личность, при использовании ЕСИА;</w:t>
      </w:r>
    </w:p>
    <w:p w14:paraId="674FB0AA">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подтверждает достоверность сообщенных сведений (устанавливает соответствующую отметку в форме электронного запроса) в случае подачи заявления посредством Портала;</w:t>
      </w:r>
    </w:p>
    <w:p w14:paraId="77395A1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отправляет заполненный электронный запрос (нажимает соответствующую кнопку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форме электронного запроса);</w:t>
      </w:r>
    </w:p>
    <w:p w14:paraId="6E416F74">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выбирает способ получения уведомлений о ходе предоставления государственной услуги;</w:t>
      </w:r>
    </w:p>
    <w:p w14:paraId="5F5DAC5A">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электронный запрос вместе с прикрепленными скан-образами документов, электронными документами, подписанными усиленной квалифицированной электронной подписью лица, выдавшего документ, подписывается простой электронной подписью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в соответствии с требованиями Федерального закона от 06.04.2011 № 63-ФЗ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«Об электронной подписи» (далее – Федеральный закон № 63-ФЗ) и требованиями Федерального закона № 210-ФЗ;</w:t>
      </w:r>
    </w:p>
    <w:p w14:paraId="27A9D23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получает уведомление в «Личном кабинете» на Портале и в мобильном приложении (при соответствующем способе подачи заявления), уведомление по электронной почте, подтверждающее, что заявление отправлено (принято в МАИС ЭГУ), в том числе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уведомлении указываются идентификационный номер и дата подачи электронного заявления;</w:t>
      </w:r>
    </w:p>
    <w:p w14:paraId="38F323F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получает уведомление о приеме электронного запроса в органе местного самоуправления и о начале процедуры предоставления услуги;</w:t>
      </w:r>
    </w:p>
    <w:p w14:paraId="62B757E0">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 случае необходимости заявитель может потребовать отзыв электронного запроса (при наличии технической возможности);</w:t>
      </w:r>
    </w:p>
    <w:p w14:paraId="2EB31F7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случае необходимости заявитель может дополнительно приложить сведения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(или) документы к поданному заявлению (при наличии технической возможности).</w:t>
      </w:r>
    </w:p>
    <w:p w14:paraId="28CAF21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3-1.2.2. Прием заявлений и документов, необходимых для предоставления государственной услуги.</w:t>
      </w:r>
    </w:p>
    <w:p w14:paraId="0CB56E3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Электронное дело, сохраненное в МАИС ЭГУ, становится доступным для уполномоченного лица, ответственного за принятие решения о предоставлении                                 (отказе в предоставлении) государственной услуги, в ЭКДЛ. </w:t>
      </w:r>
    </w:p>
    <w:p w14:paraId="2751E70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Уполномоченное лицо органа местного самоуправления с использованием усиленной квалифицированной электронной подписи:</w:t>
      </w:r>
    </w:p>
    <w:p w14:paraId="0C1805F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проверяет наличие электронных дел, поступивших с Портала, не реже одного раза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рабочий день;</w:t>
      </w:r>
    </w:p>
    <w:p w14:paraId="10A92D6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изучает поступившие электронные дела, в том числе приложенные заявителем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скан-образы документов, электронные документы, подписанные усиленной квалифицированной электронной подписью лица, выдавшего документ;</w:t>
      </w:r>
    </w:p>
    <w:p w14:paraId="453F47A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проверяет комплектность, читаемость приложенных заявителем документов;</w:t>
      </w:r>
    </w:p>
    <w:p w14:paraId="27AD4C0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производит действия в соответствии с разделом </w:t>
      </w:r>
      <w:r>
        <w:rPr>
          <w:rFonts w:ascii="Times New Roman" w:hAnsi="Times New Roman" w:eastAsia="Times New Roman" w:cs="Times New Roman"/>
          <w:sz w:val="24"/>
          <w:szCs w:val="24"/>
          <w:lang w:val="en-US" w:eastAsia="ru-RU"/>
        </w:rPr>
        <w:t>III</w:t>
      </w:r>
      <w:r>
        <w:rPr>
          <w:rFonts w:ascii="Times New Roman" w:hAnsi="Times New Roman" w:eastAsia="Times New Roman" w:cs="Times New Roman"/>
          <w:sz w:val="24"/>
          <w:szCs w:val="24"/>
          <w:lang w:eastAsia="ru-RU"/>
        </w:rPr>
        <w:t xml:space="preserve"> настоящих Методических рекомендаций, в том числе производит установку статусов электронного дела, фиксирующих ход предоставления государственной услуги в МАИС ЭГУ;</w:t>
      </w:r>
    </w:p>
    <w:p w14:paraId="3E4996E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 необходимости направляет межведомственные запросы для получения необходимых документов (сведений) и (или) подтверждения документов (сведений), касающихся заявителя и хранящихся, в том числе в базах данных информационных систем исполнительных органов государственной власти Санкт-Петербурга и федеральных органов исполнительной власти, в рамках предоставления государственной услуги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электронной форме;</w:t>
      </w:r>
    </w:p>
    <w:p w14:paraId="282E31B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информирует заявителя посредством установки статусов электронного дела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(при необходимости) формирования комментариев:</w:t>
      </w:r>
    </w:p>
    <w:p w14:paraId="0F37377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 ходе предоставления государственной услуги с указанием дальнейших действий заявителя (при необходимости);</w:t>
      </w:r>
    </w:p>
    <w:p w14:paraId="5457AA3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 направлении межведомственных запросов (кроме межведомственных запросов, содержащих сведения, доступ к которым ограничен в соответствии с законодательством Российской Федерации), наименовании государственных органов или организаций,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которые направлены запросы, и сроке предоставления ответа на запрос;</w:t>
      </w:r>
    </w:p>
    <w:p w14:paraId="422A05F4">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 факте получения или неполучения ответов на межведомственные запросы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(кроме межведомственных запросов, содержащих сведения, доступ к которым ограничен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соответствии с законодательством Российской Федерации);</w:t>
      </w:r>
    </w:p>
    <w:p w14:paraId="613332C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 выявленных недостатках в представленных сведениях и(или) документах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о необходимости устранения выявленных недостатков;</w:t>
      </w:r>
    </w:p>
    <w:p w14:paraId="04303E5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об иных действиях, предусмотренных в разделе </w:t>
      </w:r>
      <w:r>
        <w:rPr>
          <w:rFonts w:ascii="Times New Roman" w:hAnsi="Times New Roman" w:eastAsia="Times New Roman" w:cs="Times New Roman"/>
          <w:sz w:val="24"/>
          <w:szCs w:val="24"/>
          <w:lang w:val="en-US" w:eastAsia="ru-RU"/>
        </w:rPr>
        <w:t>III</w:t>
      </w:r>
      <w:r>
        <w:rPr>
          <w:rFonts w:ascii="Times New Roman" w:hAnsi="Times New Roman" w:eastAsia="Times New Roman" w:cs="Times New Roman"/>
          <w:sz w:val="24"/>
          <w:szCs w:val="24"/>
          <w:lang w:eastAsia="ru-RU"/>
        </w:rPr>
        <w:t xml:space="preserve"> настоящих Методических рекомендаций (в том числе в случае, если в рамках предоставления государственной услуги предусмотрено участие нескольких государственных органов (организаций), подразделений, комиссий, иных коллегиальных органов);</w:t>
      </w:r>
    </w:p>
    <w:p w14:paraId="49D5142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 принятом решении (предоставлении или отказе в предоставлении государственной услуги); уведомление о принятом решении должно содержать приложение в виде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скан-образа документа о принятом решении (распоряжение, выписка из распоряжения, решение об отказе) и(или) текст решения;</w:t>
      </w:r>
    </w:p>
    <w:p w14:paraId="0E72257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 завершении процедуры предоставления государственной услуги.</w:t>
      </w:r>
    </w:p>
    <w:p w14:paraId="4C14C450">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53BC08BA">
      <w:pPr>
        <w:widowControl w:val="0"/>
        <w:autoSpaceDE w:val="0"/>
        <w:autoSpaceDN w:val="0"/>
        <w:spacing w:after="0" w:line="240" w:lineRule="auto"/>
        <w:ind w:firstLine="567"/>
        <w:jc w:val="both"/>
        <w:outlineLvl w:val="3"/>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3-1.3. Получение заявителем сведений о ходе выполнения запроса </w:t>
      </w:r>
      <w:r>
        <w:rPr>
          <w:rFonts w:ascii="Times New Roman" w:hAnsi="Times New Roman" w:eastAsia="Times New Roman" w:cs="Times New Roman"/>
          <w:b/>
          <w:sz w:val="24"/>
          <w:szCs w:val="24"/>
          <w:lang w:eastAsia="ru-RU"/>
        </w:rPr>
        <w:br w:type="textWrapping"/>
      </w:r>
      <w:r>
        <w:rPr>
          <w:rFonts w:ascii="Times New Roman" w:hAnsi="Times New Roman" w:eastAsia="Times New Roman" w:cs="Times New Roman"/>
          <w:b/>
          <w:sz w:val="24"/>
          <w:szCs w:val="24"/>
          <w:lang w:eastAsia="ru-RU"/>
        </w:rPr>
        <w:t>о предоставлении государственной услуги</w:t>
      </w:r>
    </w:p>
    <w:p w14:paraId="6FA7B556">
      <w:pPr>
        <w:widowControl w:val="0"/>
        <w:autoSpaceDE w:val="0"/>
        <w:autoSpaceDN w:val="0"/>
        <w:spacing w:after="0" w:line="240" w:lineRule="auto"/>
        <w:ind w:firstLine="567"/>
        <w:jc w:val="both"/>
        <w:outlineLvl w:val="3"/>
        <w:rPr>
          <w:rFonts w:ascii="Times New Roman" w:hAnsi="Times New Roman" w:eastAsia="Times New Roman" w:cs="Times New Roman"/>
          <w:b/>
          <w:sz w:val="24"/>
          <w:szCs w:val="24"/>
          <w:lang w:eastAsia="ru-RU"/>
        </w:rPr>
      </w:pPr>
    </w:p>
    <w:p w14:paraId="0FE4A86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Получение заявителем сведений о ходе выполнения запроса о предоставлении государственной услуги. Заявитель имеет возможность просматривать статус электронного заявления, а также информацию о дальнейших действиях (при наличии): </w:t>
      </w:r>
    </w:p>
    <w:p w14:paraId="521DD43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на Портале без прохождения авторизации в разделе «Проверка статуса заявления» (доменное имя сайта в сети «Интернет» – gu.spb.ru) или после авторизации в «Личном кабинете»; </w:t>
      </w:r>
    </w:p>
    <w:p w14:paraId="5D63C09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мобильном приложении без прохождения авторизации в разделе «Проверка статуса запроса» или после авторизации в «Личном кабинете», а также посредством всплывающих уведомлений (при выборе заявителем соответствующего способа информирования); </w:t>
      </w:r>
    </w:p>
    <w:p w14:paraId="56E01C9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посредством уведомлений, поступивших по электронной почте (при выборе заявителем соответствующего способа информирования); </w:t>
      </w:r>
    </w:p>
    <w:p w14:paraId="6EB5045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посредством уведомлений, поступивших по СМС (при выборе заявителем соответствующего способа информирования); </w:t>
      </w:r>
    </w:p>
    <w:p w14:paraId="3173C49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посредством уведомлений, поступивших через социальные сети (при выборе заявителем соответствующего способа информирования). </w:t>
      </w:r>
    </w:p>
    <w:p w14:paraId="41497FA4">
      <w:pPr>
        <w:widowControl w:val="0"/>
        <w:autoSpaceDE w:val="0"/>
        <w:autoSpaceDN w:val="0"/>
        <w:spacing w:after="0" w:line="240" w:lineRule="auto"/>
        <w:ind w:firstLine="567"/>
        <w:jc w:val="both"/>
        <w:outlineLvl w:val="3"/>
        <w:rPr>
          <w:rFonts w:ascii="Times New Roman" w:hAnsi="Times New Roman" w:eastAsia="Times New Roman" w:cs="Times New Roman"/>
          <w:b/>
          <w:sz w:val="24"/>
          <w:szCs w:val="24"/>
          <w:lang w:eastAsia="ru-RU"/>
        </w:rPr>
      </w:pPr>
    </w:p>
    <w:p w14:paraId="3BB2858E">
      <w:pPr>
        <w:widowControl w:val="0"/>
        <w:autoSpaceDE w:val="0"/>
        <w:autoSpaceDN w:val="0"/>
        <w:spacing w:after="0" w:line="240" w:lineRule="auto"/>
        <w:ind w:firstLine="567"/>
        <w:jc w:val="both"/>
        <w:outlineLvl w:val="3"/>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3-1.4. Взаимодействие исполнительного органа, предоставляющего государственную услугу, с иными органами государственной власти, органами местного самоуправления и организациями, участвующими в предоставлении государственных услуг, в том числе порядок и условия такого взаимодействия</w:t>
      </w:r>
    </w:p>
    <w:p w14:paraId="4ABA5D4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6A99F5B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Сотрудник органа местного самоуправления производит действия в соответствии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с пунктами 3.2.2 </w:t>
      </w:r>
      <w:r>
        <w:rPr>
          <w:rFonts w:ascii="Times New Roman" w:hAnsi="Times New Roman" w:cs="Times New Roman"/>
          <w:sz w:val="24"/>
          <w:szCs w:val="24"/>
        </w:rPr>
        <w:t>настоящих Методических рекомендаций</w:t>
      </w:r>
      <w:r>
        <w:rPr>
          <w:rFonts w:ascii="Times New Roman" w:hAnsi="Times New Roman" w:eastAsia="Times New Roman" w:cs="Times New Roman"/>
          <w:sz w:val="24"/>
          <w:szCs w:val="24"/>
          <w:lang w:eastAsia="ru-RU"/>
        </w:rPr>
        <w:t>.</w:t>
      </w:r>
    </w:p>
    <w:p w14:paraId="2F75384A">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 отсутствии возможности направления межведомственных запросов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в электронной форме направление межведомственных запросов и получение ответов на них осуществляется в соответствии со статьей 7.1 Федерального закона № 210-ФЗ,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а также Порядком межведомственного информационного взаимодействия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Санкт-Петербурга от 23.12.2011 № 1753.</w:t>
      </w:r>
    </w:p>
    <w:p w14:paraId="3EFD468D">
      <w:pPr>
        <w:widowControl w:val="0"/>
        <w:autoSpaceDE w:val="0"/>
        <w:autoSpaceDN w:val="0"/>
        <w:spacing w:after="0" w:line="240" w:lineRule="auto"/>
        <w:ind w:firstLine="567"/>
        <w:jc w:val="both"/>
        <w:outlineLvl w:val="3"/>
        <w:rPr>
          <w:rFonts w:ascii="Times New Roman" w:hAnsi="Times New Roman" w:eastAsia="Times New Roman" w:cs="Times New Roman"/>
          <w:b/>
          <w:sz w:val="24"/>
          <w:szCs w:val="24"/>
          <w:lang w:eastAsia="ru-RU"/>
        </w:rPr>
      </w:pPr>
      <w:bookmarkStart w:id="4" w:name="P731"/>
      <w:bookmarkEnd w:id="4"/>
    </w:p>
    <w:p w14:paraId="158856A2">
      <w:pPr>
        <w:widowControl w:val="0"/>
        <w:autoSpaceDE w:val="0"/>
        <w:autoSpaceDN w:val="0"/>
        <w:spacing w:after="0" w:line="240" w:lineRule="auto"/>
        <w:ind w:firstLine="567"/>
        <w:jc w:val="both"/>
        <w:outlineLvl w:val="3"/>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3-1.5. Получение заявителем результата предоставления государственной услуги, если иное не установлено федеральным законом</w:t>
      </w:r>
    </w:p>
    <w:p w14:paraId="2A703C4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2EC6195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Заявитель в «Личном кабинете» на Портале и в мобильном приложении может ознакомиться с принятым органом местного самоуправления решением.</w:t>
      </w:r>
    </w:p>
    <w:p w14:paraId="00C6B70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Решение может быть представлено в виде электронного документа, подписанного усиленной квалифицированной электронной подписью лица, выдавшего документ, который является эквивалентным оригиналу в соответствии со статьей 6 Федерального закона № 63-ФЗ.</w:t>
      </w:r>
    </w:p>
    <w:p w14:paraId="62688FF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Заявитель может получить результат государственной услуги в электронной форме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на Портале может получить доступ к результату предоставления государственной услуги, полученному в электронной форме, и сохранить его на своих технических средствах,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а также использовать для последующего направления в иные государственные органы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организации (при наличии технической возможности).</w:t>
      </w:r>
    </w:p>
    <w:p w14:paraId="6068ADD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Заявитель может получить оригинал документа, являющегося результатом предоставления государственной услуги, в органе местного самоуправления и в МФЦ</w:t>
      </w:r>
      <w:r>
        <w:rPr>
          <w:rStyle w:val="7"/>
          <w:rFonts w:ascii="Times New Roman" w:hAnsi="Times New Roman" w:eastAsia="Times New Roman" w:cs="Times New Roman"/>
          <w:sz w:val="24"/>
          <w:szCs w:val="24"/>
          <w:lang w:eastAsia="ru-RU"/>
        </w:rPr>
        <w:footnoteReference w:id="10"/>
      </w:r>
      <w:r>
        <w:rPr>
          <w:rFonts w:ascii="Times New Roman" w:hAnsi="Times New Roman" w:eastAsia="Times New Roman" w:cs="Times New Roman"/>
          <w:sz w:val="24"/>
          <w:szCs w:val="24"/>
          <w:lang w:eastAsia="ru-RU"/>
        </w:rPr>
        <w:t>.</w:t>
      </w:r>
    </w:p>
    <w:p w14:paraId="2AE1B04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 личном обращении в орган местного самоуправления за результатом предоставления государственной услуги заявителю необходимо представить уведомление, доступное в «Личном кабинете» на Портале и в мобильном приложении либо поступившее на адрес электронной почты, а также оригиналы документов (при необходимости).</w:t>
      </w:r>
    </w:p>
    <w:p w14:paraId="2F345CD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06DACE7F">
      <w:pPr>
        <w:widowControl w:val="0"/>
        <w:autoSpaceDE w:val="0"/>
        <w:autoSpaceDN w:val="0"/>
        <w:spacing w:after="0" w:line="240" w:lineRule="auto"/>
        <w:ind w:firstLine="567"/>
        <w:jc w:val="both"/>
        <w:outlineLvl w:val="3"/>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3-1.6. Иные действия, необходимые для предоставления государственной услуги</w:t>
      </w:r>
    </w:p>
    <w:p w14:paraId="13309390">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4999C25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3-1.6.1. При предоставлении государственной услуги в электронной форме заявителю обеспечивается осуществление оценки качества предоставления государственной услуги посредством электронного опроса на Портале.</w:t>
      </w:r>
    </w:p>
    <w:p w14:paraId="17030731">
      <w:pPr>
        <w:widowControl w:val="0"/>
        <w:autoSpaceDE w:val="0"/>
        <w:autoSpaceDN w:val="0"/>
        <w:spacing w:after="0" w:line="240" w:lineRule="auto"/>
        <w:outlineLvl w:val="1"/>
        <w:rPr>
          <w:rFonts w:ascii="Times New Roman" w:hAnsi="Times New Roman" w:eastAsia="Times New Roman" w:cs="Times New Roman"/>
          <w:b/>
          <w:sz w:val="24"/>
          <w:szCs w:val="24"/>
          <w:lang w:eastAsia="ru-RU"/>
        </w:rPr>
      </w:pPr>
    </w:p>
    <w:p w14:paraId="5E09E0F0">
      <w:pPr>
        <w:widowControl w:val="0"/>
        <w:autoSpaceDE w:val="0"/>
        <w:autoSpaceDN w:val="0"/>
        <w:spacing w:after="0" w:line="240" w:lineRule="auto"/>
        <w:ind w:firstLine="567"/>
        <w:jc w:val="center"/>
        <w:outlineLvl w:val="1"/>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IV. Особенности выполнения административных</w:t>
      </w:r>
    </w:p>
    <w:p w14:paraId="3C073A78">
      <w:pPr>
        <w:widowControl w:val="0"/>
        <w:autoSpaceDE w:val="0"/>
        <w:autoSpaceDN w:val="0"/>
        <w:spacing w:after="0" w:line="240" w:lineRule="auto"/>
        <w:ind w:firstLine="567"/>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процедур (действий) в МФЦ</w:t>
      </w:r>
    </w:p>
    <w:p w14:paraId="7C5ADAE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448D549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 предоставлении государственной услуги структурные подразделения МФЦ осуществляют следующие административные процедуры (действия):</w:t>
      </w:r>
    </w:p>
    <w:p w14:paraId="7CF3225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информирование заявителей о порядке предоставления государственной услуги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МФЦ,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w:t>
      </w:r>
    </w:p>
    <w:p w14:paraId="167A06C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прием запросов заявителей о предоставлении государственной услуги;</w:t>
      </w:r>
    </w:p>
    <w:p w14:paraId="6262D4B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направление в орган местного самоуправления документов, полученных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от заявителей;</w:t>
      </w:r>
    </w:p>
    <w:p w14:paraId="0488255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выдача заявителям документов, полученных от органа местного самоуправления,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по результатам предоставления государственной услуги, составление, заверение и выдача на бумажном носителе выписок из информационных систем органов, предоставляющих государственные услуги, и документов, подтверждающих содержание электронных документов, направленных в МФЦ по результатам предоставления государственных услуг в соответствии с требованиями, установленными Правительством Российской Федерации;</w:t>
      </w:r>
    </w:p>
    <w:p w14:paraId="760D2370">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4.1. Информирование заявителей о порядке предоставления государственной услуги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МФЦ,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w:t>
      </w:r>
    </w:p>
    <w:p w14:paraId="71157FAA">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4.1.1. Информирование заявителя о порядке предоставления государственной услуги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МФЦ, о ходе выполнения запроса о предоставлении государственной услуги.</w:t>
      </w:r>
    </w:p>
    <w:p w14:paraId="60CF7FE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4.1.1.1. Основанием для начала осуществления информирования заявителя о порядке предоставления государственной услуги в МФЦ является обращение заявителя лично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МФЦ или по телефону в ЦТО.</w:t>
      </w:r>
    </w:p>
    <w:p w14:paraId="136A0D4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4.1.1.1.1. Информирование заявителя о порядке предоставления государственной услуги в МФЦ осуществляется работником МФЦ или работником ЦТО.</w:t>
      </w:r>
    </w:p>
    <w:p w14:paraId="668CCA50">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Также заявитель может самостоятельно обратиться к размещенным в МФЦ:</w:t>
      </w:r>
    </w:p>
    <w:p w14:paraId="423A579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стендам, содержащим информацию, предусмотренную Правилами организации деятельности многофункциональных центров предоставления государственных услуг, утвержденными постановлением Правительства Российской Федерации от 22.12.2012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1376.</w:t>
      </w:r>
    </w:p>
    <w:p w14:paraId="5340529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4.1.1.1.2. Работник МФЦ или работник ЦТО информирует заявителя по следующим вопросам:</w:t>
      </w:r>
    </w:p>
    <w:p w14:paraId="65AC5C6A">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режим работы и адреса МФЦ, время приема документов и выдачи документов, являющихся результатом предоставления услуги;</w:t>
      </w:r>
    </w:p>
    <w:p w14:paraId="20624340">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наименование, место нахождения, график работы, контактные телефоны органов государственной власти, учреждений и организаций, предоставляющих услуги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или участвующих в предоставлении услуг;</w:t>
      </w:r>
    </w:p>
    <w:p w14:paraId="74BAA19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круг заявителей;</w:t>
      </w:r>
    </w:p>
    <w:p w14:paraId="36D56E80">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перечень документов, необходимых для предоставления услуги;</w:t>
      </w:r>
    </w:p>
    <w:p w14:paraId="34FD062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результат предоставления услуги;</w:t>
      </w:r>
    </w:p>
    <w:p w14:paraId="69E113D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срок предоставления услуги;</w:t>
      </w:r>
    </w:p>
    <w:p w14:paraId="7AC27EC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основания для отказа в приеме документов и для отказа в предоставлении услуги;</w:t>
      </w:r>
    </w:p>
    <w:p w14:paraId="1287C064">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нормативные правовые акты, регулирующие порядок предоставления услуги;</w:t>
      </w:r>
    </w:p>
    <w:p w14:paraId="7CEC731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порядок обжалования действий (бездействия) и решений, осуществляемых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принимаемых органами государственной власти, учреждениями и организациями в ходе предоставления услуги.</w:t>
      </w:r>
    </w:p>
    <w:p w14:paraId="16087DD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4.1.1.2. Основанием для начала осуществления информирования заявителя о ходе выполнения запроса о предоставлении государственной услуги, в том числе о поступлении результата предоставления услуги в МФЦ, является:</w:t>
      </w:r>
    </w:p>
    <w:p w14:paraId="5ECF9EF4">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обращение заявителя лично в МФЦ или по телефону в ЦТО;</w:t>
      </w:r>
    </w:p>
    <w:p w14:paraId="5E11E34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обращение заявителя на Портал без прохождения авторизации в разделе «Проверка статуса запроса» (доменное имя сайта в сети «Интернет» - gu.spb.ru) или получение заявителем уведомлений в «Личном кабинете» на Портале непосредственно после авторизации;</w:t>
      </w:r>
    </w:p>
    <w:p w14:paraId="6F494FE4">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обращение заявителя в мобильное приложение без прохождения авторизации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разделе «Проверка статуса запроса» или получение заявителем уведомлений в «Личном кабинете» в мобильном приложении, а также посредством всплывающих уведомлений непосредственно после авторизации (при выборе заявителем соответствующего способа информирования);</w:t>
      </w:r>
    </w:p>
    <w:p w14:paraId="6A8ADF0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поступление заявителю уведомлений по электронной почте, в социальных сетях,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СМС-сообщений (при выборе заявителем соответствующего способа информирования).</w:t>
      </w:r>
    </w:p>
    <w:p w14:paraId="6C9A08E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Информирование заявителя посредством уведомлений по электронной почте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или СМС-сообщений осуществляется только в случае указания заявителем корректного адреса электронной почты и (или) номера телефона в заявлении о предоставлении государственной услуги при обращении в МФЦ.</w:t>
      </w:r>
    </w:p>
    <w:p w14:paraId="6C5429B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Информирование заявителя о ходе выполнения запроса о предоставлении государственной услуги, в том числе о поступлении результата предоставления услуги, посредством осуществления телефонного звонка работником МФЦ не осуществляется.</w:t>
      </w:r>
    </w:p>
    <w:p w14:paraId="73D1E48A">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4.1.2. Консультирование заявителя о порядке предоставления государственной услуги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МФЦ.</w:t>
      </w:r>
    </w:p>
    <w:p w14:paraId="56397AD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4.1.2.1. Основанием для начала осуществления административной процедуры является обращение заявителя в МФЦ.</w:t>
      </w:r>
    </w:p>
    <w:p w14:paraId="762A7BE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4.1.2.2. Консультирование заявителя осуществляется работником МФЦ.</w:t>
      </w:r>
    </w:p>
    <w:p w14:paraId="56E0E33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4.1.2.3. При консультировании заявителя работник МФЦ:</w:t>
      </w:r>
    </w:p>
    <w:p w14:paraId="0C790D0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разъясняет заявителю порядок предоставления услуги (наименование органа государственной власти, учреждения, организации, принимающего(ей) решение, категории заявителей, форму результата предоставления услуги, срок предоставления услуги);</w:t>
      </w:r>
    </w:p>
    <w:p w14:paraId="1AF63FF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проверяет комплектность (достаточность) представленных заявителем документов;</w:t>
      </w:r>
    </w:p>
    <w:p w14:paraId="74004F20">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проверяет наличие в документах сведений, необходимых для предоставления услуги;</w:t>
      </w:r>
    </w:p>
    <w:p w14:paraId="4AE8768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выявляет в документах неудостоверенные исправления, повреждения, нечитаемые части текста либо нечитаемые оттиски штампов, наличие которых не позволяет однозначно толковать их содержание;</w:t>
      </w:r>
    </w:p>
    <w:p w14:paraId="53174B0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разъясняет заявителю содержание недостатков, выявленных в документах,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предлагает принять меры по их устранению;</w:t>
      </w:r>
    </w:p>
    <w:p w14:paraId="3FA6BB7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указывает заявителю на наличие оснований для отказа в приеме документов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либо предоставлении услуги;</w:t>
      </w:r>
    </w:p>
    <w:p w14:paraId="7A728F3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разъясняет порядок и срок выдачи документов, являющихся результатом предоставления услуги.</w:t>
      </w:r>
    </w:p>
    <w:p w14:paraId="17EDC3D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4.1.3. Результатом административной процедуры является предоставление заявителю полной и понятной информации по вопросам, связанным с предоставлением государственной услуги.</w:t>
      </w:r>
    </w:p>
    <w:p w14:paraId="177E0CA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4.1.4. Способом фиксации результата административной процедуры является установление работником МФЦ или ЦТО факта отсутствия у заявителя вопросов, связанных с предоставлением государственной услуги.</w:t>
      </w:r>
    </w:p>
    <w:p w14:paraId="59B859C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 Прием запроса заявителя и документов, необходимых для предоставления государственной услуги.</w:t>
      </w:r>
    </w:p>
    <w:p w14:paraId="105A065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4.2.1. Основанием для начала административной процедуры является личное обращение заявителя в МФЦ с документами, указанными в пунктах 2.6, 2.7 настоящих Методических рекомендаций.</w:t>
      </w:r>
    </w:p>
    <w:p w14:paraId="68B1C43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4.2.2. Прием документов осуществляется работником МФЦ.</w:t>
      </w:r>
    </w:p>
    <w:p w14:paraId="06C0796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4.2.3. Работник МФЦ, осуществляющий прием документов, представленных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для получения государственной услуги, выполняет следующие действия:</w:t>
      </w:r>
    </w:p>
    <w:p w14:paraId="6402ECB4">
      <w:pPr>
        <w:pStyle w:val="24"/>
        <w:tabs>
          <w:tab w:val="left" w:pos="993"/>
        </w:tabs>
        <w:ind w:left="0" w:firstLine="567"/>
        <w:jc w:val="both"/>
        <w:rPr>
          <w:bCs/>
          <w:sz w:val="24"/>
          <w:szCs w:val="24"/>
        </w:rPr>
      </w:pPr>
      <w:r>
        <w:rPr>
          <w:sz w:val="24"/>
          <w:szCs w:val="24"/>
        </w:rPr>
        <w:t xml:space="preserve">4.2.3.1. Устанавливает личность заявителя на основании паспорта и иных документов, удостоверяющих личность в соответствии с законодательством Российской Федерации, либо с использованием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без представления документа, удостоверяющего личность. </w:t>
      </w:r>
    </w:p>
    <w:p w14:paraId="76D48757">
      <w:pPr>
        <w:pStyle w:val="41"/>
        <w:ind w:firstLine="540"/>
        <w:jc w:val="both"/>
        <w:rPr>
          <w:rFonts w:ascii="Times New Roman" w:hAnsi="Times New Roman" w:cs="Times New Roman"/>
          <w:sz w:val="24"/>
          <w:szCs w:val="24"/>
        </w:rPr>
      </w:pPr>
      <w:r>
        <w:rPr>
          <w:rFonts w:ascii="Times New Roman" w:hAnsi="Times New Roman" w:cs="Times New Roman"/>
          <w:sz w:val="24"/>
          <w:szCs w:val="24"/>
        </w:rPr>
        <w:t>При удостоверении личности заявителя на основании паспорта и иных документов, удостоверяющих личность, работник МФЦ устанавливает:</w:t>
      </w:r>
    </w:p>
    <w:p w14:paraId="24360D5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тождественность заявителя фотографии, содержащейся в предъявленном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им паспорте, ином документе, удостоверяющем личность в соответствии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с законодательством Российской Федерации;</w:t>
      </w:r>
    </w:p>
    <w:p w14:paraId="48AA5F0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действительность предъявленного паспорта, срок действия паспорта гражданина Российской Федерации, установленный постановлением Правительства Российской Федерации от 23.12.2023 № 2267 «Об утверждении Положения о паспорте гражданина Российской Федерации, образца и описания бланка паспорта гражданина Российской Федерации», срок действия иного документа, удостоверяющего личность (если такой срок указан в документе). </w:t>
      </w:r>
    </w:p>
    <w:p w14:paraId="4B0B7D2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4.2.3.2. Определяет предмет обращения и проводит проверку соответствия документов требованиям, указанным в пункте 2.6 настоящих Методических рекомендаций.</w:t>
      </w:r>
    </w:p>
    <w:p w14:paraId="12CC5E0A">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случае представления заявителем неполного комплекта документов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либо несоответствия представленных документов требованиям, установленным пунктом 2.6 настоящих Методических рекомендаций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
    <w:p w14:paraId="4540738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случае,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на заявлении или заполнить сопроводительное письмо к комплекту документов.</w:t>
      </w:r>
    </w:p>
    <w:p w14:paraId="549E0B3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4.2.3.3. Формирует запрос о предоставлении государственной услуги в МАИС ЭГУ.</w:t>
      </w:r>
    </w:p>
    <w:p w14:paraId="4E20334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 случае если государственная услуга предоставляется в рамках комплексного запроса, формирует запрос, действуя от имени заявителя без доверенности.</w:t>
      </w:r>
    </w:p>
    <w:p w14:paraId="445B70B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bookmarkStart w:id="5" w:name="P950"/>
      <w:bookmarkEnd w:id="5"/>
      <w:r>
        <w:rPr>
          <w:rFonts w:ascii="Times New Roman" w:hAnsi="Times New Roman" w:eastAsia="Times New Roman" w:cs="Times New Roman"/>
          <w:sz w:val="24"/>
          <w:szCs w:val="24"/>
          <w:lang w:eastAsia="ru-RU"/>
        </w:rPr>
        <w:t>4.2.3.4.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14:paraId="03004BD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4.2.3.5. Заверяет электронное дело своей усиленной квалифицированной электронной подписью.</w:t>
      </w:r>
    </w:p>
    <w:p w14:paraId="3D6945E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4.2.3.6. По окончании приема документов работник МФЦ выдает заявителю расписку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приеме документов.</w:t>
      </w:r>
    </w:p>
    <w:p w14:paraId="0AAB728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4.2.3.7. Если заявитель потребовал отзыв обращения до рассмотрения электронного дела в органе местного самоуправления, работник структурного подразделения МФЦ, осуществляющий прием документов, предлагает заявителю написать уведомление на отзыв обращения и забирает расписку у заявителя (в случае ее наличия). При этом работник структурного подразделения МФЦ устанавливает соответствующий статус электронного дела в МАИС ЭГУ.</w:t>
      </w:r>
    </w:p>
    <w:p w14:paraId="6E54A98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4.2.3.8. Результатом административной процедуры является прием работником МФЦ документов, представленных заявителем.</w:t>
      </w:r>
    </w:p>
    <w:p w14:paraId="40F9C5F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4.2.3.9. Способом фиксации результата административной процедуры является оформление и выдача заявителю расписки о приеме документов.</w:t>
      </w:r>
    </w:p>
    <w:p w14:paraId="492C67A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4.3. Направление в орган местного самоуправления документов, полученных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от заявителя.</w:t>
      </w:r>
    </w:p>
    <w:p w14:paraId="4792349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4.3.1. Основанием для начала административной процедуры является прием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регистрация работником МФЦ документов, представленных заявителем.</w:t>
      </w:r>
    </w:p>
    <w:p w14:paraId="4EF9199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4.3.2. Передача в орган местного самоуправления скан-образов документов, полученных от заявителя, осуществляется работником МФЦ.</w:t>
      </w:r>
    </w:p>
    <w:p w14:paraId="4556A1C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4.3.3. Работник МФЦ в срок не позднее следующего рабочего дня направляет сформированное в соответствии с пунктом 4.2.3.5 настоящих Методических рекомендаций электронное дело в орган местного самоуправления. </w:t>
      </w:r>
    </w:p>
    <w:p w14:paraId="2789EBF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4.3.4. Результатом административной процедуры является направление работником МФЦ в орган местного самоуправления принятых от заявителя скан-образов документов.</w:t>
      </w:r>
    </w:p>
    <w:p w14:paraId="712D7EC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4.3.5. Способом фиксации результата административной процедуры является установка статуса в МАИС ЭГУ.</w:t>
      </w:r>
    </w:p>
    <w:p w14:paraId="7965664A">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4.4. Выдача заявителям документов, полученных от органа местного самоуправления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по результатам предоставления государственной услуги, составление, заверение и выдача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на бумажном носителе выписок из информационных систем органов, предоставляющих государственные услуги, и документов, подтверждающих содержание электронных документов, направленных в МФЦ по результатам предоставления государственных услуг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соответствии с требованиями, установленными Правительством Российской Федерации.</w:t>
      </w:r>
    </w:p>
    <w:p w14:paraId="4212288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4.4.1. Основанием для начала административной процедуры является получение МФЦ от органа местного самоуправления документов, являющихся результатом предоставления государственной услуги.</w:t>
      </w:r>
    </w:p>
    <w:p w14:paraId="4DA9C8CA">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Возврат документов заявителя органом местного самоуправления в МФЦ без рассмотрения не допускается.</w:t>
      </w:r>
    </w:p>
    <w:p w14:paraId="0588CFFE">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4.4.2. Выдача документов, являющихся результатом предоставления государственной услуги, в том числе при наличии технической возможности, на бумажном носителе, подтверждающих содержание электронных документов, направленных в МФЦ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по результатам предоставления государственных услуг в соответствии с требованиями, установленными Правительством Российской Федерации, осуществляется работником МФЦ, ответственным за выдачу результата предоставления государственной услуги.</w:t>
      </w:r>
    </w:p>
    <w:p w14:paraId="6C9FF83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4.4.3. Работник МФЦ, ответственный за выдачу результата предоставления услуги:</w:t>
      </w:r>
    </w:p>
    <w:p w14:paraId="500372D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осуществляет выдачу результата предоставления государственной услуги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соответствии с требованиями нормативных правовых актов, регулирующих порядок предоставления государственной услуги;</w:t>
      </w:r>
    </w:p>
    <w:p w14:paraId="2F594F9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устанавливает необходимый статус в МАИС ЭГУ.</w:t>
      </w:r>
    </w:p>
    <w:p w14:paraId="104F112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4.4.4. Результатом административной процедуры является выдача заявителю результата предоставления государственной услуги.</w:t>
      </w:r>
    </w:p>
    <w:p w14:paraId="4451A89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4.4.5. Способом фиксации результата административной процедуры является проставление отметки в журнале выдачи документов по форме, утвержденной в МФЦ,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проставление необходимого статуса в МАИС ЭГУ.</w:t>
      </w:r>
    </w:p>
    <w:p w14:paraId="0BBE3F4B">
      <w:pPr>
        <w:rPr>
          <w:rFonts w:ascii="Times New Roman" w:hAnsi="Times New Roman" w:eastAsia="Times New Roman" w:cs="Times New Roman"/>
          <w:sz w:val="24"/>
          <w:szCs w:val="24"/>
          <w:lang w:eastAsia="ru-RU"/>
        </w:rPr>
      </w:pPr>
    </w:p>
    <w:p w14:paraId="496AB8B7">
      <w:pPr>
        <w:jc w:val="center"/>
      </w:pPr>
    </w:p>
    <w:p w14:paraId="222D6DC8">
      <w:pPr>
        <w:jc w:val="center"/>
      </w:pPr>
    </w:p>
    <w:p w14:paraId="5C1B2886">
      <w:pPr>
        <w:jc w:val="center"/>
      </w:pPr>
    </w:p>
    <w:p w14:paraId="448CCAD4">
      <w:pPr>
        <w:jc w:val="center"/>
      </w:pPr>
    </w:p>
    <w:p w14:paraId="45FF9565">
      <w:pPr>
        <w:jc w:val="center"/>
      </w:pPr>
    </w:p>
    <w:p w14:paraId="1261CCF3">
      <w:pPr>
        <w:jc w:val="center"/>
      </w:pPr>
    </w:p>
    <w:p w14:paraId="34C75A6D">
      <w:pPr>
        <w:jc w:val="center"/>
      </w:pPr>
    </w:p>
    <w:p w14:paraId="7DB341AA">
      <w:pPr>
        <w:jc w:val="center"/>
      </w:pPr>
    </w:p>
    <w:p w14:paraId="44E3DA12">
      <w:pPr>
        <w:jc w:val="center"/>
      </w:pPr>
    </w:p>
    <w:p w14:paraId="529777A6">
      <w:pPr>
        <w:jc w:val="center"/>
      </w:pPr>
    </w:p>
    <w:p w14:paraId="0181C018">
      <w:pPr>
        <w:jc w:val="center"/>
      </w:pPr>
    </w:p>
    <w:p w14:paraId="57FD6765">
      <w:pPr>
        <w:jc w:val="center"/>
      </w:pPr>
    </w:p>
    <w:p w14:paraId="3163D082">
      <w:pPr>
        <w:jc w:val="center"/>
      </w:pPr>
    </w:p>
    <w:p w14:paraId="166BF510">
      <w:pPr>
        <w:jc w:val="center"/>
      </w:pPr>
    </w:p>
    <w:p w14:paraId="24621A81">
      <w:pPr>
        <w:jc w:val="center"/>
      </w:pPr>
    </w:p>
    <w:p w14:paraId="5DA48F30">
      <w:pPr>
        <w:jc w:val="center"/>
      </w:pPr>
    </w:p>
    <w:p w14:paraId="197D26C4">
      <w:pPr>
        <w:jc w:val="center"/>
      </w:pPr>
    </w:p>
    <w:p w14:paraId="53E2404D">
      <w:pPr>
        <w:jc w:val="center"/>
      </w:pPr>
    </w:p>
    <w:p w14:paraId="7F0BF798">
      <w:pPr>
        <w:jc w:val="center"/>
      </w:pPr>
    </w:p>
    <w:p w14:paraId="721E1C0C">
      <w:pPr>
        <w:jc w:val="center"/>
      </w:pPr>
    </w:p>
    <w:p w14:paraId="2E157879">
      <w:pPr>
        <w:jc w:val="center"/>
      </w:pPr>
    </w:p>
    <w:p w14:paraId="53A2A4C8">
      <w:pPr>
        <w:jc w:val="center"/>
      </w:pPr>
    </w:p>
    <w:p w14:paraId="061F6F00">
      <w:pPr>
        <w:jc w:val="center"/>
      </w:pPr>
    </w:p>
    <w:p w14:paraId="4A1BEE7E">
      <w:pPr>
        <w:jc w:val="center"/>
      </w:pPr>
    </w:p>
    <w:p w14:paraId="4C26BADD">
      <w:pPr>
        <w:jc w:val="center"/>
      </w:pPr>
    </w:p>
    <w:p w14:paraId="776DD951">
      <w:pPr>
        <w:jc w:val="right"/>
        <w:rPr>
          <w:sz w:val="20"/>
        </w:rPr>
      </w:pPr>
      <w:r>
        <w:rPr>
          <w:sz w:val="20"/>
        </w:rPr>
        <w:t>Приложение № 1</w:t>
      </w:r>
    </w:p>
    <w:p w14:paraId="1F0C3269">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6563D943">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55681504">
      <w:pPr>
        <w:tabs>
          <w:tab w:val="left" w:pos="9781"/>
        </w:tabs>
        <w:ind w:right="-142" w:firstLine="567"/>
        <w:jc w:val="right"/>
        <w:rPr>
          <w:sz w:val="20"/>
          <w:szCs w:val="20"/>
        </w:rPr>
      </w:pPr>
      <w:r>
        <w:rPr>
          <w:sz w:val="20"/>
          <w:szCs w:val="20"/>
        </w:rPr>
        <w:t xml:space="preserve">                                                                              осуществляющими отдельные государственные </w:t>
      </w:r>
    </w:p>
    <w:p w14:paraId="1E2C2CC4">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25975415">
      <w:pPr>
        <w:tabs>
          <w:tab w:val="left" w:pos="9781"/>
        </w:tabs>
        <w:ind w:right="-142" w:firstLine="567"/>
        <w:jc w:val="right"/>
        <w:rPr>
          <w:sz w:val="20"/>
          <w:szCs w:val="20"/>
        </w:rPr>
      </w:pPr>
      <w:r>
        <w:rPr>
          <w:sz w:val="20"/>
          <w:szCs w:val="20"/>
        </w:rPr>
        <w:t xml:space="preserve">                                                                              и осуществлению деятельности по опеке </w:t>
      </w:r>
    </w:p>
    <w:p w14:paraId="3AA2F7E8">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19E4791F">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2EF13C04">
      <w:pPr>
        <w:tabs>
          <w:tab w:val="left" w:pos="9781"/>
        </w:tabs>
        <w:ind w:right="-142" w:firstLine="567"/>
        <w:jc w:val="right"/>
        <w:rPr>
          <w:sz w:val="20"/>
          <w:szCs w:val="20"/>
        </w:rPr>
      </w:pPr>
      <w:r>
        <w:rPr>
          <w:sz w:val="20"/>
          <w:szCs w:val="20"/>
        </w:rPr>
        <w:t xml:space="preserve">                                                                              или попечительством, и денежных средств </w:t>
      </w:r>
    </w:p>
    <w:p w14:paraId="21A2A2D4">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25B8ACA5">
      <w:pPr>
        <w:tabs>
          <w:tab w:val="left" w:pos="9781"/>
        </w:tabs>
        <w:ind w:right="-142" w:firstLine="567"/>
        <w:jc w:val="right"/>
        <w:rPr>
          <w:sz w:val="20"/>
          <w:szCs w:val="20"/>
        </w:rPr>
      </w:pPr>
      <w:r>
        <w:rPr>
          <w:sz w:val="20"/>
          <w:szCs w:val="20"/>
        </w:rPr>
        <w:t xml:space="preserve">                                                                              в приемные семьи, в Санкт-Петербурге, </w:t>
      </w:r>
    </w:p>
    <w:p w14:paraId="2232BC13">
      <w:pPr>
        <w:tabs>
          <w:tab w:val="left" w:pos="9781"/>
        </w:tabs>
        <w:ind w:right="-142" w:firstLine="2552"/>
        <w:jc w:val="right"/>
        <w:rPr>
          <w:sz w:val="20"/>
          <w:szCs w:val="20"/>
        </w:rPr>
      </w:pPr>
      <w:r>
        <w:rPr>
          <w:sz w:val="20"/>
          <w:szCs w:val="20"/>
        </w:rPr>
        <w:t xml:space="preserve">              государственной услуги по выдаче разрешения органа</w:t>
      </w:r>
      <w:r>
        <w:rPr>
          <w:sz w:val="20"/>
          <w:szCs w:val="20"/>
        </w:rPr>
        <w:br w:type="textWrapping"/>
      </w:r>
      <w:r>
        <w:rPr>
          <w:sz w:val="20"/>
          <w:szCs w:val="20"/>
        </w:rPr>
        <w:t xml:space="preserve">                                                           опеки и попечительства на раздельное проживание </w:t>
      </w:r>
    </w:p>
    <w:p w14:paraId="78DBDDE9">
      <w:pPr>
        <w:tabs>
          <w:tab w:val="left" w:pos="9781"/>
        </w:tabs>
        <w:ind w:right="-142"/>
        <w:jc w:val="right"/>
        <w:rPr>
          <w:sz w:val="20"/>
          <w:szCs w:val="20"/>
        </w:rPr>
      </w:pPr>
      <w:r>
        <w:rPr>
          <w:sz w:val="20"/>
          <w:szCs w:val="20"/>
        </w:rPr>
        <w:t xml:space="preserve">                                                                                         попечителей и их несовершеннолетних подопечных </w:t>
      </w:r>
    </w:p>
    <w:p w14:paraId="64354185">
      <w:pPr>
        <w:jc w:val="right"/>
        <w:rPr>
          <w:rFonts w:hint="default"/>
          <w:lang w:val="ru-RU"/>
        </w:rPr>
      </w:pPr>
    </w:p>
    <w:p w14:paraId="009D770B">
      <w:pPr>
        <w:jc w:val="both"/>
      </w:pPr>
    </w:p>
    <w:p w14:paraId="15B6B038">
      <w:pPr>
        <w:jc w:val="both"/>
      </w:pPr>
    </w:p>
    <w:p w14:paraId="3A8EB517">
      <w:pPr>
        <w:rPr>
          <w:b/>
        </w:rPr>
      </w:pPr>
      <w:r>
        <w:rPr>
          <w:b/>
        </w:rPr>
        <w:drawing>
          <wp:anchor distT="0" distB="0" distL="114300" distR="114300" simplePos="0" relativeHeight="251660288" behindDoc="0" locked="0" layoutInCell="1" allowOverlap="1">
            <wp:simplePos x="0" y="0"/>
            <wp:positionH relativeFrom="column">
              <wp:posOffset>2671445</wp:posOffset>
            </wp:positionH>
            <wp:positionV relativeFrom="paragraph">
              <wp:posOffset>-170180</wp:posOffset>
            </wp:positionV>
            <wp:extent cx="704850" cy="819150"/>
            <wp:effectExtent l="0" t="0" r="0" b="0"/>
            <wp:wrapSquare wrapText="bothSides"/>
            <wp:docPr id="1" name="Рисунок 3" descr="Герб Аптекарский остров мален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Герб Аптекарский остров маленький.jpg"/>
                    <pic:cNvPicPr>
                      <a:picLocks noChangeAspect="1" noChangeArrowheads="1"/>
                    </pic:cNvPicPr>
                  </pic:nvPicPr>
                  <pic:blipFill>
                    <a:blip r:embed="rId5" cstate="print"/>
                    <a:srcRect/>
                    <a:stretch>
                      <a:fillRect/>
                    </a:stretch>
                  </pic:blipFill>
                  <pic:spPr>
                    <a:xfrm>
                      <a:off x="0" y="0"/>
                      <a:ext cx="704850" cy="819150"/>
                    </a:xfrm>
                    <a:prstGeom prst="rect">
                      <a:avLst/>
                    </a:prstGeom>
                    <a:noFill/>
                    <a:ln w="9525">
                      <a:noFill/>
                      <a:miter lim="800000"/>
                      <a:headEnd/>
                      <a:tailEnd/>
                    </a:ln>
                  </pic:spPr>
                </pic:pic>
              </a:graphicData>
            </a:graphic>
          </wp:anchor>
        </w:drawing>
      </w:r>
    </w:p>
    <w:p w14:paraId="32E7DC5C">
      <w:pPr>
        <w:rPr>
          <w:b/>
        </w:rPr>
      </w:pPr>
    </w:p>
    <w:p w14:paraId="1010A633">
      <w:pPr>
        <w:rPr>
          <w:b/>
        </w:rPr>
      </w:pPr>
    </w:p>
    <w:p w14:paraId="676A2C51">
      <w:pPr>
        <w:jc w:val="center"/>
        <w:rPr>
          <w:b/>
        </w:rPr>
      </w:pPr>
    </w:p>
    <w:p w14:paraId="6F980E80">
      <w:pPr>
        <w:tabs>
          <w:tab w:val="left" w:pos="1206"/>
          <w:tab w:val="left" w:pos="3544"/>
        </w:tabs>
        <w:jc w:val="center"/>
        <w:rPr>
          <w:b/>
        </w:rPr>
      </w:pPr>
      <w:r>
        <w:rPr>
          <w:b/>
        </w:rPr>
        <w:t>МЕСТНАЯ АДМИНИСТРАЦИЯ</w:t>
      </w:r>
    </w:p>
    <w:p w14:paraId="417A4EFD">
      <w:pPr>
        <w:tabs>
          <w:tab w:val="left" w:pos="1206"/>
        </w:tabs>
        <w:jc w:val="center"/>
        <w:rPr>
          <w:b/>
        </w:rPr>
      </w:pPr>
      <w:r>
        <w:rPr>
          <w:b/>
        </w:rPr>
        <w:t>ВНУТРИГОРОДСКОГО МУНИЦИПАЛЬНОГО ОБРАЗОВАНИЯ</w:t>
      </w:r>
    </w:p>
    <w:p w14:paraId="0430E798">
      <w:pPr>
        <w:tabs>
          <w:tab w:val="left" w:pos="1206"/>
        </w:tabs>
        <w:jc w:val="center"/>
        <w:rPr>
          <w:b/>
        </w:rPr>
      </w:pPr>
      <w:r>
        <w:rPr>
          <w:b/>
        </w:rPr>
        <w:t>ГОРОДА ФЕДЕРАЛЬНОГО ЗНАЧЕНИЯ САНКТ-ПЕТЕРБУРГА</w:t>
      </w:r>
    </w:p>
    <w:p w14:paraId="4D85D357">
      <w:pPr>
        <w:tabs>
          <w:tab w:val="left" w:pos="1206"/>
        </w:tabs>
        <w:jc w:val="center"/>
        <w:rPr>
          <w:b/>
        </w:rPr>
      </w:pPr>
      <w:r>
        <w:rPr>
          <w:b/>
        </w:rPr>
        <w:t>(Местная Администрация ВМО МО Аптекарский остров)</w:t>
      </w:r>
    </w:p>
    <w:p w14:paraId="0E9C0899">
      <w:pPr>
        <w:pStyle w:val="21"/>
        <w:jc w:val="center"/>
        <w:rPr>
          <w:rFonts w:ascii="Times New Roman" w:hAnsi="Times New Roman" w:cs="Times New Roman"/>
          <w:b/>
          <w:kern w:val="0"/>
          <w:sz w:val="24"/>
          <w:lang w:eastAsia="ru-RU" w:bidi="ar-SA"/>
        </w:rPr>
      </w:pPr>
    </w:p>
    <w:p w14:paraId="39FDE94A">
      <w:pPr>
        <w:jc w:val="center"/>
      </w:pPr>
    </w:p>
    <w:p w14:paraId="670ED843">
      <w:pPr>
        <w:jc w:val="center"/>
      </w:pPr>
    </w:p>
    <w:p w14:paraId="39C800BE">
      <w:pPr>
        <w:jc w:val="center"/>
        <w:rPr>
          <w:b/>
          <w:sz w:val="28"/>
          <w:szCs w:val="28"/>
        </w:rPr>
      </w:pPr>
      <w:r>
        <w:rPr>
          <w:b/>
          <w:sz w:val="28"/>
          <w:szCs w:val="28"/>
        </w:rPr>
        <w:t xml:space="preserve">ПОСТАНОВЛЕНИЕ </w:t>
      </w:r>
    </w:p>
    <w:p w14:paraId="6AC2C09B"/>
    <w:p w14:paraId="66EEACDA">
      <w:pPr>
        <w:ind w:left="20"/>
      </w:pPr>
      <w:r>
        <w:t xml:space="preserve">Санкт-Петербург                                                                                      </w:t>
      </w:r>
    </w:p>
    <w:p w14:paraId="286BADC0">
      <w:pPr>
        <w:tabs>
          <w:tab w:val="left" w:pos="8055"/>
        </w:tabs>
        <w:rPr>
          <w:b/>
        </w:rPr>
      </w:pPr>
      <w:r>
        <w:tab/>
      </w:r>
      <w:r>
        <w:rPr>
          <w:b/>
        </w:rPr>
        <w:t xml:space="preserve">№  </w:t>
      </w:r>
    </w:p>
    <w:p w14:paraId="6A97B226">
      <w:pPr>
        <w:tabs>
          <w:tab w:val="left" w:pos="8055"/>
        </w:tabs>
        <w:rPr>
          <w:b/>
        </w:rPr>
      </w:pPr>
    </w:p>
    <w:p w14:paraId="1A8066F1">
      <w:pPr>
        <w:pStyle w:val="39"/>
        <w:keepNext w:val="0"/>
        <w:keepLines w:val="0"/>
        <w:pageBreakBefore w:val="0"/>
        <w:shd w:val="clear" w:color="auto" w:fill="auto"/>
        <w:kinsoku/>
        <w:wordWrap/>
        <w:overflowPunct/>
        <w:topLinePunct w:val="0"/>
        <w:autoSpaceDE/>
        <w:autoSpaceDN/>
        <w:bidi w:val="0"/>
        <w:adjustRightInd/>
        <w:snapToGrid/>
        <w:spacing w:after="0" w:line="240" w:lineRule="auto"/>
        <w:ind w:left="40" w:right="760"/>
        <w:jc w:val="left"/>
        <w:textAlignment w:val="auto"/>
        <w:rPr>
          <w:b w:val="0"/>
          <w:sz w:val="24"/>
          <w:szCs w:val="24"/>
        </w:rPr>
      </w:pPr>
      <w:r>
        <w:rPr>
          <w:b w:val="0"/>
          <w:sz w:val="24"/>
          <w:szCs w:val="24"/>
        </w:rPr>
        <w:t xml:space="preserve">О выдаче разрешения </w:t>
      </w:r>
    </w:p>
    <w:p w14:paraId="445B79D7">
      <w:pPr>
        <w:pStyle w:val="39"/>
        <w:keepNext w:val="0"/>
        <w:keepLines w:val="0"/>
        <w:pageBreakBefore w:val="0"/>
        <w:shd w:val="clear" w:color="auto" w:fill="auto"/>
        <w:kinsoku/>
        <w:wordWrap/>
        <w:overflowPunct/>
        <w:topLinePunct w:val="0"/>
        <w:autoSpaceDE/>
        <w:autoSpaceDN/>
        <w:bidi w:val="0"/>
        <w:adjustRightInd/>
        <w:snapToGrid/>
        <w:spacing w:after="0" w:line="240" w:lineRule="auto"/>
        <w:ind w:left="40" w:right="760"/>
        <w:jc w:val="left"/>
        <w:textAlignment w:val="auto"/>
        <w:rPr>
          <w:sz w:val="24"/>
          <w:szCs w:val="24"/>
        </w:rPr>
      </w:pPr>
      <w:r>
        <w:rPr>
          <w:b w:val="0"/>
          <w:sz w:val="24"/>
          <w:szCs w:val="24"/>
        </w:rPr>
        <w:t>на раздельное проживание</w:t>
      </w:r>
    </w:p>
    <w:p w14:paraId="57122579">
      <w:pPr>
        <w:keepNext w:val="0"/>
        <w:keepLines w:val="0"/>
        <w:pageBreakBefore w:val="0"/>
        <w:tabs>
          <w:tab w:val="left" w:pos="8055"/>
        </w:tabs>
        <w:kinsoku/>
        <w:wordWrap/>
        <w:overflowPunct/>
        <w:topLinePunct w:val="0"/>
        <w:autoSpaceDE/>
        <w:autoSpaceDN/>
        <w:bidi w:val="0"/>
        <w:adjustRightInd/>
        <w:snapToGrid/>
        <w:textAlignment w:val="auto"/>
        <w:rPr>
          <w:rFonts w:ascii="Times New Roman" w:hAnsi="Times New Roman" w:cs="Times New Roman"/>
          <w:sz w:val="24"/>
          <w:szCs w:val="24"/>
        </w:rPr>
      </w:pPr>
      <w:r>
        <w:rPr>
          <w:rFonts w:ascii="Times New Roman" w:hAnsi="Times New Roman" w:cs="Times New Roman"/>
          <w:sz w:val="24"/>
          <w:szCs w:val="24"/>
        </w:rPr>
        <w:t xml:space="preserve"> попечителя с подопечным</w:t>
      </w:r>
    </w:p>
    <w:p w14:paraId="4F0E6950">
      <w:pPr>
        <w:keepNext w:val="0"/>
        <w:keepLines w:val="0"/>
        <w:pageBreakBefore w:val="0"/>
        <w:tabs>
          <w:tab w:val="left" w:pos="8055"/>
        </w:tabs>
        <w:kinsoku/>
        <w:wordWrap/>
        <w:overflowPunct/>
        <w:topLinePunct w:val="0"/>
        <w:autoSpaceDE/>
        <w:autoSpaceDN/>
        <w:bidi w:val="0"/>
        <w:adjustRightInd/>
        <w:snapToGrid/>
        <w:textAlignment w:val="auto"/>
        <w:rPr>
          <w:rFonts w:ascii="Times New Roman" w:hAnsi="Times New Roman" w:cs="Times New Roman"/>
          <w:sz w:val="24"/>
          <w:szCs w:val="24"/>
        </w:rPr>
      </w:pPr>
    </w:p>
    <w:p w14:paraId="30D06E5C">
      <w:pPr>
        <w:keepNext w:val="0"/>
        <w:keepLines w:val="0"/>
        <w:pageBreakBefore w:val="0"/>
        <w:tabs>
          <w:tab w:val="left" w:pos="8055"/>
        </w:tabs>
        <w:kinsoku/>
        <w:wordWrap/>
        <w:overflowPunct/>
        <w:topLinePunct w:val="0"/>
        <w:autoSpaceDE/>
        <w:autoSpaceDN/>
        <w:bidi w:val="0"/>
        <w:adjustRightInd/>
        <w:snapToGrid/>
        <w:textAlignment w:val="auto"/>
        <w:rPr>
          <w:rFonts w:ascii="Times New Roman" w:hAnsi="Times New Roman" w:cs="Times New Roman"/>
          <w:sz w:val="24"/>
          <w:szCs w:val="24"/>
        </w:rPr>
      </w:pPr>
    </w:p>
    <w:p w14:paraId="1478E48A">
      <w:pPr>
        <w:keepNext w:val="0"/>
        <w:keepLines w:val="0"/>
        <w:pageBreakBefore w:val="0"/>
        <w:tabs>
          <w:tab w:val="left" w:pos="8055"/>
        </w:tabs>
        <w:kinsoku/>
        <w:wordWrap/>
        <w:overflowPunct/>
        <w:topLinePunct w:val="0"/>
        <w:autoSpaceDE/>
        <w:autoSpaceDN/>
        <w:bidi w:val="0"/>
        <w:adjustRightInd/>
        <w:snapToGrid/>
        <w:textAlignment w:val="auto"/>
        <w:rPr>
          <w:rFonts w:ascii="Times New Roman" w:hAnsi="Times New Roman" w:cs="Times New Roman"/>
          <w:sz w:val="24"/>
          <w:szCs w:val="24"/>
        </w:rPr>
      </w:pPr>
    </w:p>
    <w:p w14:paraId="22318158">
      <w:pPr>
        <w:jc w:val="both"/>
      </w:pPr>
      <w:r>
        <w:t xml:space="preserve"> Рассмотрев заявление(я) попечителя(ей) (фамилия, имя, отчество, дата рождения), зарегистрированного (ой) по адресу: (регистрации по месту жительства и (или) пребывания, фактического места проживания) с согласия  подопечного (фамилия, имя, отчество, дата рождения несовершеннолетнего), зарегистрированного (ой) по адресу: (регистрации по месту жительства и (или) пребывания, фактического места проживания), с просьбой разрешить раздельное проживание в связи с тем (указываются причины и то, что это не отразится неблагоприятно на воспитании и защите прав и интересов подопечного), учитывая постановление органа местного самоуправления (наименование) об установлении опеки от (дата принятия) номер постановления, руководствуясь пунктом 2 статьи 36 Гражданского кодекса Российской Федерации</w:t>
      </w:r>
    </w:p>
    <w:p w14:paraId="58A15C05">
      <w:pPr>
        <w:jc w:val="both"/>
      </w:pPr>
    </w:p>
    <w:p w14:paraId="4B44D39B">
      <w:pPr>
        <w:jc w:val="both"/>
      </w:pPr>
    </w:p>
    <w:p w14:paraId="441C9F1C">
      <w:pPr>
        <w:ind w:firstLine="440"/>
      </w:pPr>
      <w:r>
        <w:t>ПОСТАНОВЛЯЕТ:</w:t>
      </w:r>
    </w:p>
    <w:p w14:paraId="04D72A05">
      <w:pPr>
        <w:keepNext w:val="0"/>
        <w:keepLines w:val="0"/>
        <w:pageBreakBefore w:val="0"/>
        <w:kinsoku/>
        <w:wordWrap/>
        <w:overflowPunct/>
        <w:topLinePunct w:val="0"/>
        <w:autoSpaceDE/>
        <w:autoSpaceDN/>
        <w:bidi w:val="0"/>
        <w:adjustRightInd/>
        <w:snapToGrid/>
        <w:textAlignment w:val="auto"/>
      </w:pPr>
    </w:p>
    <w:p w14:paraId="3DE28E02">
      <w:pPr>
        <w:pStyle w:val="35"/>
        <w:keepNext w:val="0"/>
        <w:keepLines w:val="0"/>
        <w:pageBreakBefore w:val="0"/>
        <w:numPr>
          <w:ilvl w:val="0"/>
          <w:numId w:val="2"/>
        </w:numPr>
        <w:shd w:val="clear" w:color="auto" w:fill="auto"/>
        <w:tabs>
          <w:tab w:val="left" w:pos="440"/>
        </w:tabs>
        <w:kinsoku/>
        <w:wordWrap/>
        <w:overflowPunct/>
        <w:topLinePunct w:val="0"/>
        <w:autoSpaceDE/>
        <w:autoSpaceDN/>
        <w:bidi w:val="0"/>
        <w:adjustRightInd/>
        <w:snapToGrid/>
        <w:spacing w:before="0" w:after="0" w:line="270" w:lineRule="exact"/>
        <w:ind w:right="40" w:firstLine="440"/>
        <w:jc w:val="both"/>
        <w:textAlignment w:val="auto"/>
      </w:pPr>
      <w:r>
        <w:t>Разрешить раздельное проживание попечителя(ей) (фамилия, имя, отчество) с подопечным (фамилия, имя, отчество, дата рождения), достигшим (шестнадцати лет, семнадцати лет),</w:t>
      </w:r>
      <w:r>
        <w:rPr>
          <w:rFonts w:hint="default"/>
          <w:lang w:val="ru-RU"/>
        </w:rPr>
        <w:t xml:space="preserve"> </w:t>
      </w:r>
      <w:r>
        <w:t>по адресу (новое место проживания).</w:t>
      </w:r>
    </w:p>
    <w:p w14:paraId="3B1E6F81">
      <w:pPr>
        <w:pStyle w:val="35"/>
        <w:numPr>
          <w:ilvl w:val="0"/>
          <w:numId w:val="2"/>
        </w:numPr>
        <w:shd w:val="clear" w:color="auto" w:fill="auto"/>
        <w:tabs>
          <w:tab w:val="left" w:pos="786"/>
        </w:tabs>
        <w:spacing w:after="232" w:line="266" w:lineRule="exact"/>
        <w:ind w:left="840" w:right="40" w:hanging="400"/>
        <w:jc w:val="both"/>
      </w:pPr>
      <w:r>
        <w:t>Контроль за выполнением постановления возложить на (должность, фамилия, инициалы).</w:t>
      </w:r>
    </w:p>
    <w:p w14:paraId="164A6706">
      <w:pPr>
        <w:pStyle w:val="3"/>
        <w:jc w:val="both"/>
        <w:rPr>
          <w:b w:val="0"/>
          <w:sz w:val="24"/>
          <w:szCs w:val="24"/>
        </w:rPr>
      </w:pPr>
    </w:p>
    <w:p w14:paraId="73E45F2B">
      <w:pPr>
        <w:pStyle w:val="43"/>
        <w:shd w:val="clear" w:color="auto" w:fill="auto"/>
        <w:tabs>
          <w:tab w:val="left" w:pos="1424"/>
        </w:tabs>
        <w:spacing w:after="0" w:line="252" w:lineRule="exact"/>
        <w:ind w:right="420"/>
        <w:jc w:val="both"/>
        <w:rPr>
          <w:sz w:val="24"/>
          <w:szCs w:val="24"/>
        </w:rPr>
      </w:pPr>
    </w:p>
    <w:p w14:paraId="0655B25D">
      <w:pPr>
        <w:jc w:val="both"/>
      </w:pPr>
      <w:r>
        <w:t xml:space="preserve">Глава </w:t>
      </w:r>
      <w:r>
        <w:rPr>
          <w:lang w:val="ru-RU"/>
        </w:rPr>
        <w:t>Местной</w:t>
      </w:r>
      <w:r>
        <w:rPr>
          <w:rFonts w:hint="default"/>
          <w:lang w:val="ru-RU"/>
        </w:rPr>
        <w:t xml:space="preserve"> Администрации</w:t>
      </w:r>
      <w:r>
        <w:t xml:space="preserve">           ___________</w:t>
      </w:r>
      <w:r>
        <w:tab/>
      </w:r>
      <w:r>
        <w:t xml:space="preserve">                       __________________</w:t>
      </w:r>
    </w:p>
    <w:p w14:paraId="73F1ACA6">
      <w:pPr>
        <w:jc w:val="center"/>
        <w:rPr>
          <w:sz w:val="20"/>
          <w:szCs w:val="20"/>
        </w:rPr>
      </w:pPr>
      <w:r>
        <w:tab/>
      </w:r>
      <w:r>
        <w:tab/>
      </w:r>
      <w:r>
        <w:tab/>
      </w:r>
      <w:r>
        <w:tab/>
      </w:r>
      <w:r>
        <w:t xml:space="preserve">     </w:t>
      </w:r>
      <w:r>
        <w:rPr>
          <w:sz w:val="20"/>
          <w:szCs w:val="20"/>
        </w:rPr>
        <w:t xml:space="preserve">         (подпись)</w:t>
      </w:r>
      <w:r>
        <w:rPr>
          <w:sz w:val="20"/>
          <w:szCs w:val="20"/>
        </w:rPr>
        <w:tab/>
      </w:r>
      <w:r>
        <w:rPr>
          <w:sz w:val="20"/>
          <w:szCs w:val="20"/>
        </w:rPr>
        <w:t xml:space="preserve">                                 (расшифровка подписи)  </w:t>
      </w:r>
    </w:p>
    <w:p w14:paraId="5658BF50">
      <w:pPr>
        <w:jc w:val="center"/>
        <w:rPr>
          <w:sz w:val="20"/>
          <w:szCs w:val="20"/>
        </w:rPr>
      </w:pPr>
    </w:p>
    <w:p w14:paraId="69AA1760">
      <w:pPr>
        <w:jc w:val="center"/>
        <w:rPr>
          <w:sz w:val="20"/>
          <w:szCs w:val="20"/>
        </w:rPr>
      </w:pPr>
    </w:p>
    <w:p w14:paraId="05CBF9EA">
      <w:pPr>
        <w:jc w:val="center"/>
        <w:rPr>
          <w:sz w:val="20"/>
          <w:szCs w:val="20"/>
        </w:rPr>
      </w:pPr>
    </w:p>
    <w:p w14:paraId="7513563B">
      <w:pPr>
        <w:jc w:val="center"/>
        <w:rPr>
          <w:sz w:val="20"/>
          <w:szCs w:val="20"/>
        </w:rPr>
      </w:pPr>
    </w:p>
    <w:p w14:paraId="79CDE4E9">
      <w:pPr>
        <w:jc w:val="center"/>
        <w:rPr>
          <w:sz w:val="20"/>
          <w:szCs w:val="20"/>
        </w:rPr>
      </w:pPr>
    </w:p>
    <w:p w14:paraId="644A8C30">
      <w:pPr>
        <w:jc w:val="center"/>
        <w:rPr>
          <w:sz w:val="20"/>
          <w:szCs w:val="20"/>
        </w:rPr>
      </w:pPr>
    </w:p>
    <w:p w14:paraId="44EA11DE">
      <w:pPr>
        <w:jc w:val="center"/>
        <w:rPr>
          <w:sz w:val="20"/>
          <w:szCs w:val="20"/>
        </w:rPr>
      </w:pPr>
    </w:p>
    <w:p w14:paraId="1213ACF6">
      <w:pPr>
        <w:jc w:val="center"/>
        <w:rPr>
          <w:sz w:val="20"/>
          <w:szCs w:val="20"/>
        </w:rPr>
      </w:pPr>
    </w:p>
    <w:p w14:paraId="53BB8D35">
      <w:pPr>
        <w:jc w:val="center"/>
        <w:rPr>
          <w:sz w:val="20"/>
          <w:szCs w:val="20"/>
        </w:rPr>
      </w:pPr>
    </w:p>
    <w:p w14:paraId="2542BC65">
      <w:pPr>
        <w:jc w:val="center"/>
        <w:rPr>
          <w:sz w:val="20"/>
          <w:szCs w:val="20"/>
        </w:rPr>
      </w:pPr>
    </w:p>
    <w:p w14:paraId="0EF48C3C">
      <w:pPr>
        <w:jc w:val="center"/>
        <w:rPr>
          <w:sz w:val="20"/>
          <w:szCs w:val="20"/>
        </w:rPr>
      </w:pPr>
    </w:p>
    <w:p w14:paraId="7233BE34">
      <w:pPr>
        <w:jc w:val="center"/>
        <w:rPr>
          <w:sz w:val="20"/>
          <w:szCs w:val="20"/>
        </w:rPr>
      </w:pPr>
    </w:p>
    <w:p w14:paraId="3FF99CCC">
      <w:pPr>
        <w:jc w:val="center"/>
        <w:rPr>
          <w:sz w:val="20"/>
          <w:szCs w:val="20"/>
        </w:rPr>
      </w:pPr>
    </w:p>
    <w:p w14:paraId="782E60FD">
      <w:pPr>
        <w:jc w:val="center"/>
        <w:rPr>
          <w:sz w:val="20"/>
          <w:szCs w:val="20"/>
        </w:rPr>
      </w:pPr>
    </w:p>
    <w:p w14:paraId="170CE648">
      <w:pPr>
        <w:jc w:val="center"/>
        <w:rPr>
          <w:sz w:val="20"/>
          <w:szCs w:val="20"/>
        </w:rPr>
      </w:pPr>
    </w:p>
    <w:p w14:paraId="3E9D2218">
      <w:pPr>
        <w:jc w:val="center"/>
        <w:rPr>
          <w:sz w:val="20"/>
          <w:szCs w:val="20"/>
        </w:rPr>
      </w:pPr>
    </w:p>
    <w:p w14:paraId="151763C8">
      <w:pPr>
        <w:jc w:val="center"/>
        <w:rPr>
          <w:sz w:val="20"/>
          <w:szCs w:val="20"/>
        </w:rPr>
      </w:pPr>
    </w:p>
    <w:p w14:paraId="22D2E0FE">
      <w:pPr>
        <w:jc w:val="center"/>
        <w:rPr>
          <w:sz w:val="20"/>
          <w:szCs w:val="20"/>
        </w:rPr>
      </w:pPr>
    </w:p>
    <w:p w14:paraId="41671454">
      <w:pPr>
        <w:jc w:val="center"/>
        <w:rPr>
          <w:sz w:val="20"/>
          <w:szCs w:val="20"/>
        </w:rPr>
      </w:pPr>
    </w:p>
    <w:p w14:paraId="18896E0F">
      <w:pPr>
        <w:jc w:val="center"/>
        <w:rPr>
          <w:sz w:val="20"/>
          <w:szCs w:val="20"/>
        </w:rPr>
      </w:pPr>
    </w:p>
    <w:p w14:paraId="142C0A75">
      <w:pPr>
        <w:jc w:val="center"/>
        <w:rPr>
          <w:sz w:val="20"/>
          <w:szCs w:val="20"/>
        </w:rPr>
      </w:pPr>
    </w:p>
    <w:p w14:paraId="0A8DC2D6">
      <w:pPr>
        <w:jc w:val="center"/>
        <w:rPr>
          <w:sz w:val="20"/>
          <w:szCs w:val="20"/>
        </w:rPr>
      </w:pPr>
    </w:p>
    <w:p w14:paraId="3FE672B0">
      <w:pPr>
        <w:jc w:val="center"/>
        <w:rPr>
          <w:sz w:val="20"/>
          <w:szCs w:val="20"/>
        </w:rPr>
      </w:pPr>
    </w:p>
    <w:p w14:paraId="5AA8BEE2">
      <w:pPr>
        <w:jc w:val="center"/>
        <w:rPr>
          <w:sz w:val="20"/>
          <w:szCs w:val="20"/>
        </w:rPr>
      </w:pPr>
    </w:p>
    <w:p w14:paraId="4B1BA3EA">
      <w:pPr>
        <w:jc w:val="center"/>
        <w:rPr>
          <w:sz w:val="20"/>
          <w:szCs w:val="20"/>
        </w:rPr>
      </w:pPr>
    </w:p>
    <w:p w14:paraId="41BEAFEF">
      <w:pPr>
        <w:jc w:val="center"/>
        <w:rPr>
          <w:sz w:val="20"/>
          <w:szCs w:val="20"/>
        </w:rPr>
      </w:pPr>
    </w:p>
    <w:p w14:paraId="6B147AAF">
      <w:pPr>
        <w:jc w:val="center"/>
        <w:rPr>
          <w:sz w:val="20"/>
          <w:szCs w:val="20"/>
        </w:rPr>
      </w:pPr>
    </w:p>
    <w:p w14:paraId="5B0B36EF">
      <w:pPr>
        <w:jc w:val="center"/>
        <w:rPr>
          <w:sz w:val="20"/>
          <w:szCs w:val="20"/>
        </w:rPr>
      </w:pPr>
    </w:p>
    <w:p w14:paraId="381533DE">
      <w:pPr>
        <w:jc w:val="center"/>
        <w:rPr>
          <w:sz w:val="20"/>
          <w:szCs w:val="20"/>
        </w:rPr>
      </w:pPr>
    </w:p>
    <w:p w14:paraId="56C2AF2D">
      <w:pPr>
        <w:jc w:val="center"/>
        <w:rPr>
          <w:sz w:val="20"/>
          <w:szCs w:val="20"/>
        </w:rPr>
      </w:pPr>
    </w:p>
    <w:p w14:paraId="202E0DE6">
      <w:pPr>
        <w:jc w:val="center"/>
        <w:rPr>
          <w:sz w:val="20"/>
          <w:szCs w:val="20"/>
        </w:rPr>
      </w:pPr>
    </w:p>
    <w:p w14:paraId="0D8F2D8C">
      <w:pPr>
        <w:jc w:val="center"/>
        <w:rPr>
          <w:sz w:val="20"/>
          <w:szCs w:val="20"/>
        </w:rPr>
      </w:pPr>
    </w:p>
    <w:p w14:paraId="01E97A5A">
      <w:pPr>
        <w:jc w:val="center"/>
        <w:rPr>
          <w:sz w:val="20"/>
          <w:szCs w:val="20"/>
        </w:rPr>
      </w:pPr>
    </w:p>
    <w:p w14:paraId="10503890">
      <w:pPr>
        <w:jc w:val="center"/>
        <w:rPr>
          <w:sz w:val="20"/>
          <w:szCs w:val="20"/>
        </w:rPr>
      </w:pPr>
    </w:p>
    <w:p w14:paraId="2FABA480">
      <w:pPr>
        <w:jc w:val="center"/>
        <w:rPr>
          <w:sz w:val="20"/>
          <w:szCs w:val="20"/>
        </w:rPr>
      </w:pPr>
    </w:p>
    <w:p w14:paraId="277C6DA3">
      <w:pPr>
        <w:jc w:val="center"/>
        <w:rPr>
          <w:sz w:val="20"/>
          <w:szCs w:val="20"/>
        </w:rPr>
      </w:pPr>
    </w:p>
    <w:p w14:paraId="145AB733">
      <w:pPr>
        <w:jc w:val="center"/>
        <w:rPr>
          <w:sz w:val="20"/>
          <w:szCs w:val="20"/>
        </w:rPr>
      </w:pPr>
    </w:p>
    <w:p w14:paraId="044CA3FF">
      <w:pPr>
        <w:jc w:val="center"/>
        <w:rPr>
          <w:sz w:val="20"/>
          <w:szCs w:val="20"/>
        </w:rPr>
      </w:pPr>
    </w:p>
    <w:p w14:paraId="09FDAF52">
      <w:pPr>
        <w:jc w:val="center"/>
        <w:rPr>
          <w:sz w:val="20"/>
          <w:szCs w:val="20"/>
        </w:rPr>
      </w:pPr>
    </w:p>
    <w:p w14:paraId="6A5FB179">
      <w:pPr>
        <w:jc w:val="center"/>
        <w:rPr>
          <w:sz w:val="20"/>
          <w:szCs w:val="20"/>
        </w:rPr>
      </w:pPr>
    </w:p>
    <w:p w14:paraId="25446111">
      <w:pPr>
        <w:jc w:val="center"/>
        <w:rPr>
          <w:sz w:val="20"/>
          <w:szCs w:val="20"/>
        </w:rPr>
      </w:pPr>
    </w:p>
    <w:p w14:paraId="776C9C21">
      <w:pPr>
        <w:jc w:val="center"/>
        <w:rPr>
          <w:sz w:val="20"/>
          <w:szCs w:val="20"/>
        </w:rPr>
      </w:pPr>
    </w:p>
    <w:p w14:paraId="58080B8D">
      <w:pPr>
        <w:jc w:val="center"/>
        <w:rPr>
          <w:sz w:val="20"/>
          <w:szCs w:val="20"/>
        </w:rPr>
      </w:pPr>
    </w:p>
    <w:p w14:paraId="26822AF5">
      <w:pPr>
        <w:jc w:val="center"/>
        <w:rPr>
          <w:sz w:val="20"/>
          <w:szCs w:val="20"/>
        </w:rPr>
      </w:pPr>
    </w:p>
    <w:p w14:paraId="72311B07">
      <w:pPr>
        <w:jc w:val="center"/>
        <w:rPr>
          <w:sz w:val="20"/>
          <w:szCs w:val="20"/>
        </w:rPr>
      </w:pPr>
    </w:p>
    <w:p w14:paraId="25FBD474">
      <w:pPr>
        <w:jc w:val="center"/>
        <w:rPr>
          <w:sz w:val="20"/>
          <w:szCs w:val="20"/>
        </w:rPr>
      </w:pPr>
    </w:p>
    <w:p w14:paraId="7727D1B9">
      <w:pPr>
        <w:jc w:val="center"/>
        <w:rPr>
          <w:sz w:val="20"/>
          <w:szCs w:val="20"/>
        </w:rPr>
      </w:pPr>
    </w:p>
    <w:p w14:paraId="528D5100">
      <w:pPr>
        <w:jc w:val="center"/>
        <w:rPr>
          <w:sz w:val="20"/>
          <w:szCs w:val="20"/>
        </w:rPr>
      </w:pPr>
    </w:p>
    <w:p w14:paraId="36A20A41">
      <w:pPr>
        <w:jc w:val="center"/>
        <w:rPr>
          <w:sz w:val="20"/>
          <w:szCs w:val="20"/>
        </w:rPr>
      </w:pPr>
    </w:p>
    <w:p w14:paraId="44817D33">
      <w:pPr>
        <w:jc w:val="center"/>
        <w:rPr>
          <w:sz w:val="20"/>
          <w:szCs w:val="20"/>
        </w:rPr>
      </w:pPr>
    </w:p>
    <w:p w14:paraId="4144F188">
      <w:pPr>
        <w:jc w:val="center"/>
        <w:rPr>
          <w:sz w:val="20"/>
          <w:szCs w:val="20"/>
        </w:rPr>
      </w:pPr>
    </w:p>
    <w:p w14:paraId="732BCBBF">
      <w:pPr>
        <w:jc w:val="center"/>
        <w:rPr>
          <w:sz w:val="20"/>
          <w:szCs w:val="20"/>
        </w:rPr>
      </w:pPr>
    </w:p>
    <w:p w14:paraId="4B59D840">
      <w:pPr>
        <w:jc w:val="center"/>
        <w:rPr>
          <w:sz w:val="20"/>
          <w:szCs w:val="20"/>
        </w:rPr>
      </w:pPr>
    </w:p>
    <w:p w14:paraId="0DE5AFA9">
      <w:pPr>
        <w:jc w:val="center"/>
        <w:rPr>
          <w:sz w:val="20"/>
          <w:szCs w:val="20"/>
        </w:rPr>
      </w:pPr>
    </w:p>
    <w:p w14:paraId="6CCFEBB8">
      <w:pPr>
        <w:jc w:val="center"/>
        <w:rPr>
          <w:sz w:val="20"/>
          <w:szCs w:val="20"/>
        </w:rPr>
      </w:pPr>
    </w:p>
    <w:p w14:paraId="6257486B">
      <w:pPr>
        <w:jc w:val="center"/>
        <w:rPr>
          <w:sz w:val="20"/>
          <w:szCs w:val="20"/>
        </w:rPr>
      </w:pPr>
    </w:p>
    <w:p w14:paraId="78616E52">
      <w:pPr>
        <w:jc w:val="center"/>
        <w:rPr>
          <w:sz w:val="20"/>
          <w:szCs w:val="20"/>
        </w:rPr>
      </w:pPr>
    </w:p>
    <w:p w14:paraId="31B08DF5">
      <w:pPr>
        <w:jc w:val="center"/>
        <w:rPr>
          <w:sz w:val="20"/>
          <w:szCs w:val="20"/>
        </w:rPr>
      </w:pPr>
    </w:p>
    <w:p w14:paraId="33FCEA90">
      <w:pPr>
        <w:jc w:val="center"/>
        <w:rPr>
          <w:sz w:val="20"/>
          <w:szCs w:val="20"/>
        </w:rPr>
      </w:pPr>
    </w:p>
    <w:p w14:paraId="0910798D">
      <w:pPr>
        <w:jc w:val="center"/>
        <w:rPr>
          <w:sz w:val="20"/>
          <w:szCs w:val="20"/>
        </w:rPr>
      </w:pPr>
    </w:p>
    <w:p w14:paraId="34DD86D3">
      <w:pPr>
        <w:jc w:val="right"/>
        <w:rPr>
          <w:rFonts w:hint="default"/>
          <w:sz w:val="20"/>
          <w:lang w:val="ru-RU"/>
        </w:rPr>
      </w:pPr>
      <w:r>
        <w:rPr>
          <w:sz w:val="20"/>
        </w:rPr>
        <w:t xml:space="preserve">Приложение № </w:t>
      </w:r>
      <w:r>
        <w:rPr>
          <w:rFonts w:hint="default"/>
          <w:sz w:val="20"/>
          <w:lang w:val="ru-RU"/>
        </w:rPr>
        <w:t>2</w:t>
      </w:r>
    </w:p>
    <w:p w14:paraId="4E132F56">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16D4CB83">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242ED791">
      <w:pPr>
        <w:tabs>
          <w:tab w:val="left" w:pos="9781"/>
        </w:tabs>
        <w:ind w:right="-142" w:firstLine="567"/>
        <w:jc w:val="right"/>
        <w:rPr>
          <w:sz w:val="20"/>
          <w:szCs w:val="20"/>
        </w:rPr>
      </w:pPr>
      <w:r>
        <w:rPr>
          <w:sz w:val="20"/>
          <w:szCs w:val="20"/>
        </w:rPr>
        <w:t xml:space="preserve">                                                                              осуществляющими отдельные государственные </w:t>
      </w:r>
    </w:p>
    <w:p w14:paraId="17C273E2">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18959A45">
      <w:pPr>
        <w:tabs>
          <w:tab w:val="left" w:pos="9781"/>
        </w:tabs>
        <w:ind w:right="-142" w:firstLine="567"/>
        <w:jc w:val="right"/>
        <w:rPr>
          <w:sz w:val="20"/>
          <w:szCs w:val="20"/>
        </w:rPr>
      </w:pPr>
      <w:r>
        <w:rPr>
          <w:sz w:val="20"/>
          <w:szCs w:val="20"/>
        </w:rPr>
        <w:t xml:space="preserve">                                                                              и осуществлению деятельности по опеке </w:t>
      </w:r>
    </w:p>
    <w:p w14:paraId="6304EE97">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68F7ECED">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51BAD6AC">
      <w:pPr>
        <w:tabs>
          <w:tab w:val="left" w:pos="9781"/>
        </w:tabs>
        <w:ind w:right="-142" w:firstLine="567"/>
        <w:jc w:val="right"/>
        <w:rPr>
          <w:sz w:val="20"/>
          <w:szCs w:val="20"/>
        </w:rPr>
      </w:pPr>
      <w:r>
        <w:rPr>
          <w:sz w:val="20"/>
          <w:szCs w:val="20"/>
        </w:rPr>
        <w:t xml:space="preserve">                                                                              или попечительством, и денежных средств </w:t>
      </w:r>
    </w:p>
    <w:p w14:paraId="1667C625">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7D150095">
      <w:pPr>
        <w:tabs>
          <w:tab w:val="left" w:pos="9781"/>
        </w:tabs>
        <w:ind w:right="-142" w:firstLine="567"/>
        <w:jc w:val="right"/>
        <w:rPr>
          <w:sz w:val="20"/>
          <w:szCs w:val="20"/>
        </w:rPr>
      </w:pPr>
      <w:r>
        <w:rPr>
          <w:sz w:val="20"/>
          <w:szCs w:val="20"/>
        </w:rPr>
        <w:t xml:space="preserve">                                                                              в приемные семьи, в Санкт-Петербурге, </w:t>
      </w:r>
    </w:p>
    <w:p w14:paraId="138CA132">
      <w:pPr>
        <w:tabs>
          <w:tab w:val="left" w:pos="9781"/>
        </w:tabs>
        <w:ind w:right="-142" w:firstLine="2552"/>
        <w:jc w:val="right"/>
        <w:rPr>
          <w:sz w:val="20"/>
          <w:szCs w:val="20"/>
        </w:rPr>
      </w:pPr>
      <w:r>
        <w:rPr>
          <w:sz w:val="20"/>
          <w:szCs w:val="20"/>
        </w:rPr>
        <w:t xml:space="preserve">              государственной услуги по выдаче разрешения органа</w:t>
      </w:r>
      <w:r>
        <w:rPr>
          <w:sz w:val="20"/>
          <w:szCs w:val="20"/>
        </w:rPr>
        <w:br w:type="textWrapping"/>
      </w:r>
      <w:r>
        <w:rPr>
          <w:sz w:val="20"/>
          <w:szCs w:val="20"/>
        </w:rPr>
        <w:t xml:space="preserve">                                                           опеки и попечительства на раздельное проживание </w:t>
      </w:r>
    </w:p>
    <w:p w14:paraId="1A540F90">
      <w:pPr>
        <w:tabs>
          <w:tab w:val="left" w:pos="9781"/>
        </w:tabs>
        <w:ind w:right="-142"/>
        <w:jc w:val="right"/>
        <w:rPr>
          <w:sz w:val="20"/>
          <w:szCs w:val="20"/>
        </w:rPr>
      </w:pPr>
      <w:r>
        <w:rPr>
          <w:sz w:val="20"/>
          <w:szCs w:val="20"/>
        </w:rPr>
        <w:t xml:space="preserve">                                                                                         попечителей и их несовершеннолетних подопечных </w:t>
      </w:r>
    </w:p>
    <w:p w14:paraId="5D71ACF3">
      <w:pPr>
        <w:tabs>
          <w:tab w:val="left" w:pos="9781"/>
        </w:tabs>
        <w:ind w:right="-142"/>
        <w:jc w:val="right"/>
        <w:rPr>
          <w:sz w:val="20"/>
          <w:szCs w:val="20"/>
        </w:rPr>
      </w:pPr>
    </w:p>
    <w:p w14:paraId="6123FF5B">
      <w:pPr>
        <w:tabs>
          <w:tab w:val="left" w:pos="9781"/>
        </w:tabs>
        <w:ind w:right="-142"/>
        <w:jc w:val="center"/>
        <w:rPr>
          <w:sz w:val="20"/>
          <w:szCs w:val="20"/>
        </w:rPr>
      </w:pPr>
    </w:p>
    <w:p w14:paraId="368E791A">
      <w:pPr>
        <w:jc w:val="both"/>
      </w:pPr>
    </w:p>
    <w:p w14:paraId="014F4FB0">
      <w:pPr>
        <w:rPr>
          <w:b/>
        </w:rPr>
      </w:pPr>
      <w:r>
        <w:rPr>
          <w:b/>
        </w:rPr>
        <w:drawing>
          <wp:anchor distT="0" distB="0" distL="114300" distR="114300" simplePos="0" relativeHeight="251661312" behindDoc="0" locked="0" layoutInCell="1" allowOverlap="1">
            <wp:simplePos x="0" y="0"/>
            <wp:positionH relativeFrom="column">
              <wp:posOffset>2671445</wp:posOffset>
            </wp:positionH>
            <wp:positionV relativeFrom="paragraph">
              <wp:posOffset>-170180</wp:posOffset>
            </wp:positionV>
            <wp:extent cx="704850" cy="819150"/>
            <wp:effectExtent l="0" t="0" r="0" b="0"/>
            <wp:wrapSquare wrapText="bothSides"/>
            <wp:docPr id="2" name="Рисунок 3" descr="Герб Аптекарский остров мален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3" descr="Герб Аптекарский остров маленький.jpg"/>
                    <pic:cNvPicPr>
                      <a:picLocks noChangeAspect="1" noChangeArrowheads="1"/>
                    </pic:cNvPicPr>
                  </pic:nvPicPr>
                  <pic:blipFill>
                    <a:blip r:embed="rId5" cstate="print"/>
                    <a:srcRect/>
                    <a:stretch>
                      <a:fillRect/>
                    </a:stretch>
                  </pic:blipFill>
                  <pic:spPr>
                    <a:xfrm>
                      <a:off x="0" y="0"/>
                      <a:ext cx="704850" cy="819150"/>
                    </a:xfrm>
                    <a:prstGeom prst="rect">
                      <a:avLst/>
                    </a:prstGeom>
                    <a:noFill/>
                    <a:ln w="9525">
                      <a:noFill/>
                      <a:miter lim="800000"/>
                      <a:headEnd/>
                      <a:tailEnd/>
                    </a:ln>
                  </pic:spPr>
                </pic:pic>
              </a:graphicData>
            </a:graphic>
          </wp:anchor>
        </w:drawing>
      </w:r>
    </w:p>
    <w:p w14:paraId="118AC40D">
      <w:pPr>
        <w:rPr>
          <w:b/>
        </w:rPr>
      </w:pPr>
    </w:p>
    <w:p w14:paraId="612B0503">
      <w:pPr>
        <w:rPr>
          <w:b/>
        </w:rPr>
      </w:pPr>
    </w:p>
    <w:p w14:paraId="4E8648C8">
      <w:pPr>
        <w:jc w:val="center"/>
        <w:rPr>
          <w:b/>
        </w:rPr>
      </w:pPr>
    </w:p>
    <w:p w14:paraId="6B740D64">
      <w:pPr>
        <w:tabs>
          <w:tab w:val="left" w:pos="1206"/>
          <w:tab w:val="left" w:pos="3544"/>
        </w:tabs>
        <w:jc w:val="center"/>
        <w:rPr>
          <w:b/>
        </w:rPr>
      </w:pPr>
      <w:r>
        <w:rPr>
          <w:b/>
        </w:rPr>
        <w:t>МЕСТНАЯ АДМИНИСТРАЦИЯ</w:t>
      </w:r>
    </w:p>
    <w:p w14:paraId="0DF0571F">
      <w:pPr>
        <w:tabs>
          <w:tab w:val="left" w:pos="1206"/>
        </w:tabs>
        <w:jc w:val="center"/>
        <w:rPr>
          <w:b/>
        </w:rPr>
      </w:pPr>
      <w:r>
        <w:rPr>
          <w:b/>
        </w:rPr>
        <w:t>ВНУТРИГОРОДСКОГО МУНИЦИПАЛЬНОГО ОБРАЗОВАНИЯ</w:t>
      </w:r>
    </w:p>
    <w:p w14:paraId="10DBB2B7">
      <w:pPr>
        <w:tabs>
          <w:tab w:val="left" w:pos="1206"/>
        </w:tabs>
        <w:jc w:val="center"/>
        <w:rPr>
          <w:b/>
        </w:rPr>
      </w:pPr>
      <w:r>
        <w:rPr>
          <w:b/>
        </w:rPr>
        <w:t>ГОРОДА ФЕДЕРАЛЬНОГО ЗНАЧЕНИЯ САНКТ-ПЕТЕРБУРГА</w:t>
      </w:r>
    </w:p>
    <w:p w14:paraId="537149B2">
      <w:pPr>
        <w:tabs>
          <w:tab w:val="left" w:pos="1206"/>
        </w:tabs>
        <w:jc w:val="center"/>
        <w:rPr>
          <w:b/>
        </w:rPr>
      </w:pPr>
      <w:r>
        <w:rPr>
          <w:b/>
        </w:rPr>
        <w:t>(Местная Администрация ВМО МО Аптекарский остров)</w:t>
      </w:r>
    </w:p>
    <w:p w14:paraId="1CD2A832">
      <w:pPr>
        <w:pStyle w:val="21"/>
        <w:jc w:val="center"/>
        <w:rPr>
          <w:rFonts w:ascii="Times New Roman" w:hAnsi="Times New Roman" w:cs="Times New Roman"/>
          <w:b/>
          <w:kern w:val="0"/>
          <w:sz w:val="24"/>
          <w:lang w:eastAsia="ru-RU" w:bidi="ar-SA"/>
        </w:rPr>
      </w:pPr>
    </w:p>
    <w:p w14:paraId="0ACED9E4">
      <w:pPr>
        <w:jc w:val="center"/>
      </w:pPr>
    </w:p>
    <w:p w14:paraId="648DC4EF">
      <w:pPr>
        <w:jc w:val="center"/>
      </w:pPr>
    </w:p>
    <w:p w14:paraId="763246C5">
      <w:pPr>
        <w:jc w:val="center"/>
        <w:rPr>
          <w:b/>
          <w:sz w:val="28"/>
          <w:szCs w:val="28"/>
        </w:rPr>
      </w:pPr>
      <w:r>
        <w:rPr>
          <w:b/>
          <w:sz w:val="28"/>
          <w:szCs w:val="28"/>
        </w:rPr>
        <w:t xml:space="preserve">ПОСТАНОВЛЕНИЕ </w:t>
      </w:r>
    </w:p>
    <w:p w14:paraId="6FC307CE"/>
    <w:p w14:paraId="291D48F3">
      <w:pPr>
        <w:ind w:left="20"/>
      </w:pPr>
      <w:r>
        <w:t xml:space="preserve">Санкт-Петербург                                                                                      </w:t>
      </w:r>
    </w:p>
    <w:p w14:paraId="1F65D1B2">
      <w:pPr>
        <w:tabs>
          <w:tab w:val="left" w:pos="8055"/>
        </w:tabs>
        <w:rPr>
          <w:b/>
        </w:rPr>
      </w:pPr>
      <w:r>
        <w:tab/>
      </w:r>
      <w:r>
        <w:rPr>
          <w:b/>
        </w:rPr>
        <w:t>№</w:t>
      </w:r>
    </w:p>
    <w:p w14:paraId="09A3FB12">
      <w:pPr>
        <w:pStyle w:val="39"/>
        <w:keepNext w:val="0"/>
        <w:keepLines w:val="0"/>
        <w:pageBreakBefore w:val="0"/>
        <w:widowControl w:val="0"/>
        <w:shd w:val="clear" w:color="auto" w:fill="auto"/>
        <w:kinsoku/>
        <w:wordWrap/>
        <w:overflowPunct/>
        <w:topLinePunct w:val="0"/>
        <w:bidi w:val="0"/>
        <w:snapToGrid/>
        <w:spacing w:after="0" w:line="240" w:lineRule="auto"/>
        <w:ind w:left="40" w:right="760"/>
        <w:jc w:val="left"/>
        <w:textAlignment w:val="auto"/>
        <w:rPr>
          <w:b w:val="0"/>
          <w:sz w:val="24"/>
          <w:szCs w:val="24"/>
        </w:rPr>
      </w:pPr>
      <w:r>
        <w:rPr>
          <w:b w:val="0"/>
          <w:sz w:val="24"/>
          <w:szCs w:val="24"/>
        </w:rPr>
        <w:t>Об отказе в выдаче</w:t>
      </w:r>
      <w:r>
        <w:rPr>
          <w:sz w:val="24"/>
          <w:szCs w:val="24"/>
        </w:rPr>
        <w:t xml:space="preserve"> </w:t>
      </w:r>
      <w:r>
        <w:rPr>
          <w:b w:val="0"/>
          <w:sz w:val="24"/>
          <w:szCs w:val="24"/>
        </w:rPr>
        <w:t xml:space="preserve">разрешения </w:t>
      </w:r>
    </w:p>
    <w:p w14:paraId="6D3E4AE7">
      <w:pPr>
        <w:pStyle w:val="39"/>
        <w:keepNext w:val="0"/>
        <w:keepLines w:val="0"/>
        <w:pageBreakBefore w:val="0"/>
        <w:widowControl w:val="0"/>
        <w:shd w:val="clear" w:color="auto" w:fill="auto"/>
        <w:kinsoku/>
        <w:wordWrap/>
        <w:overflowPunct/>
        <w:topLinePunct w:val="0"/>
        <w:bidi w:val="0"/>
        <w:snapToGrid/>
        <w:spacing w:after="0" w:line="240" w:lineRule="auto"/>
        <w:ind w:left="40" w:right="760"/>
        <w:jc w:val="left"/>
        <w:textAlignment w:val="auto"/>
        <w:rPr>
          <w:sz w:val="24"/>
          <w:szCs w:val="24"/>
        </w:rPr>
      </w:pPr>
      <w:r>
        <w:rPr>
          <w:b w:val="0"/>
          <w:sz w:val="24"/>
          <w:szCs w:val="24"/>
        </w:rPr>
        <w:t>на раздельное проживание</w:t>
      </w:r>
    </w:p>
    <w:p w14:paraId="1CA26F72">
      <w:pPr>
        <w:pStyle w:val="42"/>
        <w:keepNext w:val="0"/>
        <w:keepLines w:val="0"/>
        <w:pageBreakBefore w:val="0"/>
        <w:widowControl w:val="0"/>
        <w:kinsoku/>
        <w:wordWrap/>
        <w:overflowPunct/>
        <w:topLinePunct w:val="0"/>
        <w:bidi w:val="0"/>
        <w:snapToGrid/>
        <w:jc w:val="both"/>
        <w:textAlignment w:val="auto"/>
        <w:rPr>
          <w:rFonts w:ascii="Times New Roman" w:hAnsi="Times New Roman" w:cs="Times New Roman"/>
          <w:sz w:val="24"/>
          <w:szCs w:val="24"/>
        </w:rPr>
      </w:pPr>
      <w:r>
        <w:rPr>
          <w:rFonts w:ascii="Times New Roman" w:hAnsi="Times New Roman" w:cs="Times New Roman"/>
          <w:sz w:val="24"/>
          <w:szCs w:val="24"/>
        </w:rPr>
        <w:t xml:space="preserve"> попечителя с подопечным</w:t>
      </w:r>
    </w:p>
    <w:p w14:paraId="7811D1D4">
      <w:pPr>
        <w:pStyle w:val="42"/>
        <w:keepNext w:val="0"/>
        <w:keepLines w:val="0"/>
        <w:pageBreakBefore w:val="0"/>
        <w:widowControl w:val="0"/>
        <w:kinsoku/>
        <w:wordWrap/>
        <w:overflowPunct/>
        <w:topLinePunct w:val="0"/>
        <w:bidi w:val="0"/>
        <w:snapToGrid/>
        <w:jc w:val="both"/>
        <w:textAlignment w:val="auto"/>
        <w:rPr>
          <w:rFonts w:ascii="Times New Roman" w:hAnsi="Times New Roman" w:cs="Times New Roman"/>
          <w:sz w:val="24"/>
          <w:szCs w:val="24"/>
        </w:rPr>
      </w:pPr>
    </w:p>
    <w:p w14:paraId="6EB571CC">
      <w:pPr>
        <w:tabs>
          <w:tab w:val="left" w:pos="567"/>
        </w:tabs>
        <w:jc w:val="both"/>
      </w:pPr>
      <w:r>
        <w:t xml:space="preserve"> Рассмотрев заявление(я) попечителя(ей) (фамилия, имя, отчество, дата рождения), зарегистрированного (ой) по адресу: (регистрации по месту  жительства и (или) пребывания, фактического места проживания) с согласия  подопечного (фамилия, имя, отчество, дата рождения несовершеннолетнего), зарегистрированного (ой) по адресу: (регистрации по месту  жительства </w:t>
      </w:r>
      <w:r>
        <w:br w:type="textWrapping"/>
      </w:r>
      <w:r>
        <w:t xml:space="preserve">и (или) пребывания, фактического места проживания)), с просьбой разрешить раздельное проживание в связи с тем (указываются причины и то, что это не отразится неблагоприятно </w:t>
      </w:r>
      <w:r>
        <w:br w:type="textWrapping"/>
      </w:r>
      <w:r>
        <w:t>на воспитании и защите прав и интересов подопечного), учитывая постановление органа местного самоуправления (наименование) об установлении опеки от (дата принятия) номер постановления, руководствуясь пунктом 2 статьи 36 Гражданского кодекса Российской Федерации</w:t>
      </w:r>
    </w:p>
    <w:p w14:paraId="043F5538">
      <w:pPr>
        <w:rPr>
          <w:sz w:val="28"/>
          <w:szCs w:val="28"/>
        </w:rPr>
      </w:pPr>
    </w:p>
    <w:p w14:paraId="1EF65F0A">
      <w:pPr>
        <w:ind w:firstLine="567"/>
      </w:pPr>
      <w:r>
        <w:t>ПОСТАНОВЛЯЕТ:</w:t>
      </w:r>
    </w:p>
    <w:p w14:paraId="042C7F93">
      <w:pPr>
        <w:ind w:firstLine="567"/>
        <w:jc w:val="both"/>
      </w:pPr>
    </w:p>
    <w:p w14:paraId="58496BB8">
      <w:pPr>
        <w:ind w:firstLine="567"/>
        <w:jc w:val="both"/>
        <w:rPr>
          <w:sz w:val="20"/>
          <w:szCs w:val="20"/>
        </w:rPr>
      </w:pPr>
      <w:r>
        <w:t>Отказать</w:t>
      </w:r>
      <w:r>
        <w:rPr>
          <w:sz w:val="20"/>
          <w:szCs w:val="20"/>
        </w:rPr>
        <w:t xml:space="preserve"> </w:t>
      </w:r>
      <w:r>
        <w:t>в выдаче разрешения на раздельное проживание попечителя (попечителей) (фамилия, имя, отчество) и несовершеннолетнего подопечного (фамилия, имя, отчество)</w:t>
      </w:r>
      <w:r>
        <w:rPr>
          <w:sz w:val="20"/>
          <w:szCs w:val="20"/>
        </w:rPr>
        <w:t xml:space="preserve"> </w:t>
      </w:r>
      <w:r>
        <w:rPr>
          <w:sz w:val="20"/>
          <w:szCs w:val="20"/>
        </w:rPr>
        <w:br w:type="textWrapping"/>
      </w:r>
      <w:r>
        <w:t>по причине___________________________________________________________________</w:t>
      </w:r>
    </w:p>
    <w:p w14:paraId="486B5483">
      <w:pPr>
        <w:pStyle w:val="44"/>
        <w:shd w:val="clear" w:color="auto" w:fill="auto"/>
        <w:spacing w:after="217" w:line="200" w:lineRule="exact"/>
        <w:ind w:right="160"/>
        <w:jc w:val="center"/>
        <w:rPr>
          <w:rFonts w:ascii="Times New Roman" w:hAnsi="Times New Roman" w:cs="Times New Roman"/>
          <w:sz w:val="24"/>
          <w:szCs w:val="24"/>
        </w:rPr>
      </w:pPr>
      <w:r>
        <w:t xml:space="preserve">    описание причины отказа</w:t>
      </w:r>
    </w:p>
    <w:p w14:paraId="0246181A">
      <w:pPr>
        <w:jc w:val="both"/>
      </w:pPr>
    </w:p>
    <w:p w14:paraId="54554447">
      <w:pPr>
        <w:jc w:val="both"/>
        <w:rPr>
          <w:sz w:val="20"/>
          <w:szCs w:val="20"/>
        </w:rPr>
      </w:pPr>
      <w:r>
        <w:t xml:space="preserve">Глава </w:t>
      </w:r>
      <w:r>
        <w:rPr>
          <w:lang w:val="ru-RU"/>
        </w:rPr>
        <w:t>Местной</w:t>
      </w:r>
      <w:r>
        <w:rPr>
          <w:rFonts w:hint="default"/>
          <w:lang w:val="ru-RU"/>
        </w:rPr>
        <w:t xml:space="preserve"> Администрации</w:t>
      </w:r>
      <w:r>
        <w:t xml:space="preserve">             </w:t>
      </w:r>
      <w:r>
        <w:rPr>
          <w:sz w:val="20"/>
          <w:szCs w:val="20"/>
        </w:rPr>
        <w:t>(подпись)</w:t>
      </w:r>
      <w:r>
        <w:rPr>
          <w:sz w:val="20"/>
          <w:szCs w:val="20"/>
        </w:rPr>
        <w:tab/>
      </w:r>
      <w:r>
        <w:rPr>
          <w:sz w:val="20"/>
          <w:szCs w:val="20"/>
        </w:rPr>
        <w:t xml:space="preserve">                                            (расшифровка подписи)</w:t>
      </w:r>
    </w:p>
    <w:p w14:paraId="6F1D8F40">
      <w:pPr>
        <w:jc w:val="both"/>
        <w:rPr>
          <w:sz w:val="20"/>
          <w:szCs w:val="20"/>
        </w:rPr>
      </w:pPr>
    </w:p>
    <w:p w14:paraId="13667E59">
      <w:pPr>
        <w:jc w:val="both"/>
        <w:rPr>
          <w:sz w:val="20"/>
          <w:szCs w:val="20"/>
        </w:rPr>
      </w:pPr>
    </w:p>
    <w:p w14:paraId="138EF07B">
      <w:pPr>
        <w:jc w:val="both"/>
        <w:rPr>
          <w:sz w:val="20"/>
          <w:szCs w:val="20"/>
        </w:rPr>
      </w:pPr>
    </w:p>
    <w:p w14:paraId="4DE71CEF">
      <w:pPr>
        <w:jc w:val="both"/>
        <w:rPr>
          <w:b/>
        </w:rPr>
      </w:pPr>
      <w:r>
        <w:rPr>
          <w:sz w:val="20"/>
          <w:szCs w:val="20"/>
        </w:rPr>
        <w:t xml:space="preserve">        </w:t>
      </w:r>
    </w:p>
    <w:p w14:paraId="0CC6C834">
      <w:pPr>
        <w:jc w:val="right"/>
        <w:rPr>
          <w:rFonts w:hint="default"/>
          <w:sz w:val="20"/>
          <w:lang w:val="ru-RU"/>
        </w:rPr>
      </w:pPr>
      <w:r>
        <w:rPr>
          <w:sz w:val="20"/>
        </w:rPr>
        <w:t xml:space="preserve">Приложение № </w:t>
      </w:r>
      <w:r>
        <w:rPr>
          <w:rFonts w:hint="default"/>
          <w:sz w:val="20"/>
          <w:lang w:val="ru-RU"/>
        </w:rPr>
        <w:t>3</w:t>
      </w:r>
    </w:p>
    <w:p w14:paraId="04F50230">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4066345C">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1B693816">
      <w:pPr>
        <w:tabs>
          <w:tab w:val="left" w:pos="9781"/>
        </w:tabs>
        <w:ind w:right="-142" w:firstLine="567"/>
        <w:jc w:val="right"/>
        <w:rPr>
          <w:sz w:val="20"/>
          <w:szCs w:val="20"/>
        </w:rPr>
      </w:pPr>
      <w:r>
        <w:rPr>
          <w:sz w:val="20"/>
          <w:szCs w:val="20"/>
        </w:rPr>
        <w:t xml:space="preserve">                                                                              осуществляющими отдельные государственные </w:t>
      </w:r>
    </w:p>
    <w:p w14:paraId="35F8593F">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39177A38">
      <w:pPr>
        <w:tabs>
          <w:tab w:val="left" w:pos="9781"/>
        </w:tabs>
        <w:ind w:right="-142" w:firstLine="567"/>
        <w:jc w:val="right"/>
        <w:rPr>
          <w:sz w:val="20"/>
          <w:szCs w:val="20"/>
        </w:rPr>
      </w:pPr>
      <w:r>
        <w:rPr>
          <w:sz w:val="20"/>
          <w:szCs w:val="20"/>
        </w:rPr>
        <w:t xml:space="preserve">                                                                              и осуществлению деятельности по опеке </w:t>
      </w:r>
    </w:p>
    <w:p w14:paraId="69506FAC">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05DB4D8B">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4CB2B9FF">
      <w:pPr>
        <w:tabs>
          <w:tab w:val="left" w:pos="9781"/>
        </w:tabs>
        <w:ind w:right="-142" w:firstLine="567"/>
        <w:jc w:val="right"/>
        <w:rPr>
          <w:sz w:val="20"/>
          <w:szCs w:val="20"/>
        </w:rPr>
      </w:pPr>
      <w:r>
        <w:rPr>
          <w:sz w:val="20"/>
          <w:szCs w:val="20"/>
        </w:rPr>
        <w:t xml:space="preserve">                                                                              или попечительством, и денежных средств </w:t>
      </w:r>
    </w:p>
    <w:p w14:paraId="28502B5A">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0FE3BEBC">
      <w:pPr>
        <w:tabs>
          <w:tab w:val="left" w:pos="9781"/>
        </w:tabs>
        <w:ind w:right="-142" w:firstLine="567"/>
        <w:jc w:val="right"/>
        <w:rPr>
          <w:sz w:val="20"/>
          <w:szCs w:val="20"/>
        </w:rPr>
      </w:pPr>
      <w:r>
        <w:rPr>
          <w:sz w:val="20"/>
          <w:szCs w:val="20"/>
        </w:rPr>
        <w:t xml:space="preserve">                                                                              в приемные семьи, в Санкт-Петербурге, </w:t>
      </w:r>
    </w:p>
    <w:p w14:paraId="235A9E27">
      <w:pPr>
        <w:tabs>
          <w:tab w:val="left" w:pos="9781"/>
        </w:tabs>
        <w:ind w:right="-142" w:firstLine="2552"/>
        <w:jc w:val="right"/>
        <w:rPr>
          <w:sz w:val="20"/>
          <w:szCs w:val="20"/>
        </w:rPr>
      </w:pPr>
      <w:r>
        <w:rPr>
          <w:sz w:val="20"/>
          <w:szCs w:val="20"/>
        </w:rPr>
        <w:t xml:space="preserve">              государственной услуги по выдаче разрешения органа</w:t>
      </w:r>
      <w:r>
        <w:rPr>
          <w:sz w:val="20"/>
          <w:szCs w:val="20"/>
        </w:rPr>
        <w:br w:type="textWrapping"/>
      </w:r>
      <w:r>
        <w:rPr>
          <w:sz w:val="20"/>
          <w:szCs w:val="20"/>
        </w:rPr>
        <w:t xml:space="preserve">                                                           опеки и попечительства на раздельное проживание </w:t>
      </w:r>
    </w:p>
    <w:p w14:paraId="3224D599">
      <w:pPr>
        <w:tabs>
          <w:tab w:val="left" w:pos="9781"/>
        </w:tabs>
        <w:ind w:right="-142"/>
        <w:jc w:val="right"/>
        <w:rPr>
          <w:sz w:val="20"/>
          <w:szCs w:val="20"/>
        </w:rPr>
      </w:pPr>
      <w:r>
        <w:rPr>
          <w:sz w:val="20"/>
          <w:szCs w:val="20"/>
        </w:rPr>
        <w:t xml:space="preserve">                                                                                         попечителей и их несовершеннолетних подопечных </w:t>
      </w:r>
    </w:p>
    <w:p w14:paraId="18B465B8">
      <w:pPr>
        <w:tabs>
          <w:tab w:val="left" w:pos="9781"/>
        </w:tabs>
        <w:ind w:right="-142"/>
        <w:jc w:val="right"/>
        <w:rPr>
          <w:sz w:val="20"/>
          <w:szCs w:val="20"/>
        </w:rPr>
      </w:pPr>
    </w:p>
    <w:tbl>
      <w:tblPr>
        <w:tblStyle w:val="6"/>
        <w:tblW w:w="9566" w:type="dxa"/>
        <w:tblInd w:w="0" w:type="dxa"/>
        <w:tblLayout w:type="fixed"/>
        <w:tblCellMar>
          <w:top w:w="0" w:type="dxa"/>
          <w:left w:w="108" w:type="dxa"/>
          <w:bottom w:w="0" w:type="dxa"/>
          <w:right w:w="108" w:type="dxa"/>
        </w:tblCellMar>
      </w:tblPr>
      <w:tblGrid>
        <w:gridCol w:w="3256"/>
        <w:gridCol w:w="538"/>
        <w:gridCol w:w="5772"/>
      </w:tblGrid>
      <w:tr w14:paraId="0D56AF4D">
        <w:tblPrEx>
          <w:tblCellMar>
            <w:top w:w="0" w:type="dxa"/>
            <w:left w:w="108" w:type="dxa"/>
            <w:bottom w:w="0" w:type="dxa"/>
            <w:right w:w="108" w:type="dxa"/>
          </w:tblCellMar>
        </w:tblPrEx>
        <w:trPr>
          <w:trHeight w:val="1260" w:hRule="atLeast"/>
        </w:trPr>
        <w:tc>
          <w:tcPr>
            <w:tcW w:w="3256" w:type="dxa"/>
            <w:shd w:val="clear" w:color="auto" w:fill="auto"/>
            <w:noWrap w:val="0"/>
            <w:vAlign w:val="top"/>
          </w:tcPr>
          <w:p w14:paraId="05EFDAC4">
            <w:pPr>
              <w:pStyle w:val="16"/>
              <w:jc w:val="center"/>
              <w:rPr>
                <w:sz w:val="20"/>
                <w:lang w:eastAsia="en-US"/>
              </w:rPr>
            </w:pPr>
            <w:r>
              <w:rPr>
                <w:sz w:val="20"/>
                <w:lang w:eastAsia="en-US"/>
              </w:rPr>
              <w:t>ЗАЯВЛЕНИЕ ПРИНЯТО</w:t>
            </w:r>
          </w:p>
          <w:p w14:paraId="2D718621">
            <w:pPr>
              <w:pStyle w:val="16"/>
              <w:rPr>
                <w:sz w:val="20"/>
                <w:lang w:eastAsia="en-US"/>
              </w:rPr>
            </w:pPr>
            <w:r>
              <w:rPr>
                <w:sz w:val="20"/>
                <w:lang w:eastAsia="en-US"/>
              </w:rPr>
              <w:t>«_____»_______________20______ ________час.________мин.</w:t>
            </w:r>
          </w:p>
          <w:p w14:paraId="23B8B0D2">
            <w:pPr>
              <w:pStyle w:val="16"/>
              <w:rPr>
                <w:sz w:val="20"/>
                <w:lang w:eastAsia="en-US"/>
              </w:rPr>
            </w:pPr>
            <w:r>
              <w:rPr>
                <w:sz w:val="20"/>
                <w:lang w:eastAsia="en-US"/>
              </w:rPr>
              <w:t>зарегистрировано под №___________________</w:t>
            </w:r>
          </w:p>
          <w:p w14:paraId="6D19F972">
            <w:pPr>
              <w:pStyle w:val="16"/>
              <w:rPr>
                <w:sz w:val="20"/>
                <w:lang w:eastAsia="en-US"/>
              </w:rPr>
            </w:pPr>
            <w:r>
              <w:rPr>
                <w:sz w:val="20"/>
                <w:lang w:eastAsia="en-US"/>
              </w:rPr>
              <w:t>Специалист:</w:t>
            </w:r>
          </w:p>
          <w:p w14:paraId="093CE5B3">
            <w:pPr>
              <w:pStyle w:val="16"/>
              <w:rPr>
                <w:sz w:val="20"/>
                <w:lang w:eastAsia="en-US"/>
              </w:rPr>
            </w:pPr>
            <w:r>
              <w:rPr>
                <w:sz w:val="20"/>
                <w:lang w:eastAsia="en-US"/>
              </w:rPr>
              <w:t>_____________________________</w:t>
            </w:r>
          </w:p>
          <w:p w14:paraId="2AE4F343">
            <w:pPr>
              <w:pStyle w:val="16"/>
              <w:rPr>
                <w:sz w:val="20"/>
                <w:lang w:eastAsia="en-US"/>
              </w:rPr>
            </w:pPr>
            <w:r>
              <w:rPr>
                <w:sz w:val="20"/>
                <w:lang w:eastAsia="en-US"/>
              </w:rPr>
              <w:t>______________________________</w:t>
            </w:r>
          </w:p>
          <w:p w14:paraId="2822FD5B">
            <w:pPr>
              <w:pStyle w:val="42"/>
              <w:tabs>
                <w:tab w:val="left" w:pos="4320"/>
              </w:tabs>
              <w:rPr>
                <w:rFonts w:ascii="Times New Roman" w:hAnsi="Times New Roman" w:cs="Times New Roman"/>
                <w:sz w:val="24"/>
                <w:szCs w:val="24"/>
                <w:lang w:eastAsia="en-US"/>
              </w:rPr>
            </w:pPr>
            <w:r>
              <w:rPr>
                <w:rFonts w:ascii="Times New Roman" w:hAnsi="Times New Roman" w:cs="Times New Roman"/>
                <w:lang w:eastAsia="en-US"/>
              </w:rPr>
              <w:t xml:space="preserve">   (расшифровка подписи)</w:t>
            </w:r>
          </w:p>
        </w:tc>
        <w:tc>
          <w:tcPr>
            <w:tcW w:w="538" w:type="dxa"/>
            <w:shd w:val="clear" w:color="auto" w:fill="auto"/>
            <w:noWrap w:val="0"/>
            <w:vAlign w:val="top"/>
          </w:tcPr>
          <w:p w14:paraId="34BB6DD8">
            <w:pPr>
              <w:rPr>
                <w:sz w:val="20"/>
                <w:szCs w:val="20"/>
              </w:rPr>
            </w:pPr>
          </w:p>
        </w:tc>
        <w:tc>
          <w:tcPr>
            <w:tcW w:w="5772" w:type="dxa"/>
            <w:shd w:val="clear" w:color="auto" w:fill="auto"/>
            <w:noWrap w:val="0"/>
            <w:vAlign w:val="top"/>
          </w:tcPr>
          <w:p w14:paraId="6C10CF86">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В ________________________________________________</w:t>
            </w:r>
          </w:p>
          <w:p w14:paraId="335BA356">
            <w:pPr>
              <w:pStyle w:val="2"/>
              <w:keepNext w:val="0"/>
              <w:autoSpaceDE w:val="0"/>
              <w:autoSpaceDN w:val="0"/>
              <w:adjustRightInd w:val="0"/>
              <w:spacing w:before="0" w:after="0"/>
              <w:rPr>
                <w:rFonts w:ascii="Times New Roman" w:hAnsi="Times New Roman"/>
                <w:b w:val="0"/>
                <w:bCs w:val="0"/>
                <w:sz w:val="20"/>
                <w:szCs w:val="20"/>
              </w:rPr>
            </w:pPr>
            <w:r>
              <w:rPr>
                <w:rFonts w:ascii="Times New Roman" w:hAnsi="Times New Roman"/>
                <w:b w:val="0"/>
                <w:sz w:val="22"/>
                <w:szCs w:val="22"/>
              </w:rPr>
              <w:t xml:space="preserve">                    </w:t>
            </w:r>
            <w:r>
              <w:rPr>
                <w:rFonts w:ascii="Times New Roman" w:hAnsi="Times New Roman"/>
                <w:b w:val="0"/>
                <w:sz w:val="20"/>
                <w:szCs w:val="20"/>
              </w:rPr>
              <w:t>(наименование органа местного самоуправления)</w:t>
            </w:r>
          </w:p>
          <w:p w14:paraId="024323B6">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от ________________________________________________</w:t>
            </w:r>
          </w:p>
          <w:p w14:paraId="3D8D2F13">
            <w:pPr>
              <w:pStyle w:val="2"/>
              <w:keepNext w:val="0"/>
              <w:autoSpaceDE w:val="0"/>
              <w:autoSpaceDN w:val="0"/>
              <w:adjustRightInd w:val="0"/>
              <w:spacing w:before="0" w:after="0"/>
              <w:jc w:val="center"/>
              <w:rPr>
                <w:rFonts w:ascii="Times New Roman" w:hAnsi="Times New Roman"/>
                <w:b w:val="0"/>
                <w:bCs w:val="0"/>
                <w:sz w:val="20"/>
                <w:szCs w:val="20"/>
              </w:rPr>
            </w:pPr>
            <w:r>
              <w:rPr>
                <w:rFonts w:ascii="Times New Roman" w:hAnsi="Times New Roman"/>
                <w:b w:val="0"/>
                <w:sz w:val="20"/>
                <w:szCs w:val="20"/>
              </w:rPr>
              <w:t>(фамилия, имя, отчество попечителя</w:t>
            </w:r>
            <w:r>
              <w:rPr>
                <w:rStyle w:val="7"/>
                <w:rFonts w:ascii="Times New Roman" w:hAnsi="Times New Roman"/>
                <w:b w:val="0"/>
                <w:sz w:val="20"/>
                <w:szCs w:val="20"/>
              </w:rPr>
              <w:footnoteReference w:id="11"/>
            </w:r>
            <w:r>
              <w:rPr>
                <w:rFonts w:ascii="Times New Roman" w:hAnsi="Times New Roman"/>
                <w:b w:val="0"/>
                <w:sz w:val="20"/>
                <w:szCs w:val="20"/>
              </w:rPr>
              <w:t>)</w:t>
            </w:r>
          </w:p>
          <w:p w14:paraId="74310179">
            <w:pPr>
              <w:rPr>
                <w:sz w:val="22"/>
                <w:szCs w:val="22"/>
              </w:rPr>
            </w:pPr>
            <w:r>
              <w:rPr>
                <w:sz w:val="22"/>
                <w:szCs w:val="22"/>
              </w:rPr>
              <w:t>__________________________________________________</w:t>
            </w:r>
          </w:p>
          <w:p w14:paraId="3019BDEA">
            <w:pPr>
              <w:rPr>
                <w:sz w:val="22"/>
                <w:szCs w:val="22"/>
              </w:rPr>
            </w:pPr>
          </w:p>
          <w:p w14:paraId="32722C4B">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________________________________________________</w:t>
            </w:r>
          </w:p>
          <w:p w14:paraId="7815E069">
            <w:pPr>
              <w:pStyle w:val="2"/>
              <w:keepNext w:val="0"/>
              <w:autoSpaceDE w:val="0"/>
              <w:autoSpaceDN w:val="0"/>
              <w:adjustRightInd w:val="0"/>
              <w:spacing w:before="0" w:after="0"/>
              <w:jc w:val="center"/>
              <w:rPr>
                <w:rFonts w:ascii="Times New Roman" w:hAnsi="Times New Roman"/>
                <w:b w:val="0"/>
                <w:bCs w:val="0"/>
                <w:sz w:val="20"/>
                <w:szCs w:val="20"/>
              </w:rPr>
            </w:pPr>
            <w:r>
              <w:rPr>
                <w:rFonts w:ascii="Times New Roman" w:hAnsi="Times New Roman"/>
                <w:b w:val="0"/>
                <w:sz w:val="20"/>
                <w:szCs w:val="20"/>
              </w:rPr>
              <w:t>(серия, номер документа, удостоверяющего личность попечителя)</w:t>
            </w:r>
          </w:p>
          <w:p w14:paraId="0636F56F">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от ________________________________________________</w:t>
            </w:r>
          </w:p>
          <w:p w14:paraId="04DA4520">
            <w:pPr>
              <w:pStyle w:val="2"/>
              <w:keepNext w:val="0"/>
              <w:autoSpaceDE w:val="0"/>
              <w:autoSpaceDN w:val="0"/>
              <w:adjustRightInd w:val="0"/>
              <w:spacing w:before="0" w:after="0"/>
              <w:jc w:val="center"/>
              <w:rPr>
                <w:rFonts w:ascii="Times New Roman" w:hAnsi="Times New Roman"/>
                <w:b w:val="0"/>
                <w:bCs w:val="0"/>
                <w:sz w:val="20"/>
                <w:szCs w:val="20"/>
              </w:rPr>
            </w:pPr>
            <w:r>
              <w:rPr>
                <w:rFonts w:ascii="Times New Roman" w:hAnsi="Times New Roman"/>
                <w:b w:val="0"/>
                <w:sz w:val="20"/>
                <w:szCs w:val="20"/>
              </w:rPr>
              <w:t>(фамилия, имя, отчество попечителя</w:t>
            </w:r>
            <w:r>
              <w:rPr>
                <w:rStyle w:val="7"/>
                <w:rFonts w:ascii="Times New Roman" w:hAnsi="Times New Roman"/>
                <w:b w:val="0"/>
                <w:sz w:val="20"/>
                <w:szCs w:val="20"/>
              </w:rPr>
              <w:footnoteReference w:id="12"/>
            </w:r>
            <w:r>
              <w:rPr>
                <w:rFonts w:ascii="Times New Roman" w:hAnsi="Times New Roman"/>
                <w:b w:val="0"/>
                <w:sz w:val="20"/>
                <w:szCs w:val="20"/>
              </w:rPr>
              <w:t>)</w:t>
            </w:r>
          </w:p>
          <w:p w14:paraId="6F1E21FF">
            <w:pPr>
              <w:rPr>
                <w:sz w:val="22"/>
                <w:szCs w:val="22"/>
              </w:rPr>
            </w:pPr>
            <w:r>
              <w:rPr>
                <w:sz w:val="22"/>
                <w:szCs w:val="22"/>
              </w:rPr>
              <w:t>__________________________________________________</w:t>
            </w:r>
          </w:p>
          <w:p w14:paraId="7795BC9F">
            <w:pPr>
              <w:rPr>
                <w:sz w:val="22"/>
                <w:szCs w:val="22"/>
              </w:rPr>
            </w:pPr>
          </w:p>
          <w:p w14:paraId="3BD361FC">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________________________________________________</w:t>
            </w:r>
          </w:p>
          <w:p w14:paraId="4D3FFAED">
            <w:pPr>
              <w:pStyle w:val="2"/>
              <w:keepNext w:val="0"/>
              <w:autoSpaceDE w:val="0"/>
              <w:autoSpaceDN w:val="0"/>
              <w:adjustRightInd w:val="0"/>
              <w:spacing w:before="0" w:after="0"/>
              <w:jc w:val="center"/>
              <w:rPr>
                <w:rFonts w:ascii="Times New Roman" w:hAnsi="Times New Roman"/>
                <w:b w:val="0"/>
                <w:bCs w:val="0"/>
                <w:sz w:val="20"/>
                <w:szCs w:val="20"/>
              </w:rPr>
            </w:pPr>
            <w:r>
              <w:rPr>
                <w:rFonts w:ascii="Times New Roman" w:hAnsi="Times New Roman"/>
                <w:b w:val="0"/>
                <w:sz w:val="20"/>
                <w:szCs w:val="20"/>
              </w:rPr>
              <w:t>(серия, номер документа, удостоверяющего личность попечителя)</w:t>
            </w:r>
          </w:p>
          <w:p w14:paraId="77A5C787">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Номер телефона попечителя: ________________________</w:t>
            </w:r>
          </w:p>
          <w:p w14:paraId="1B466D9B">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Номер телефона попечителя</w:t>
            </w:r>
            <w:r>
              <w:rPr>
                <w:rStyle w:val="7"/>
                <w:rFonts w:ascii="Times New Roman" w:hAnsi="Times New Roman"/>
                <w:b w:val="0"/>
                <w:sz w:val="22"/>
                <w:szCs w:val="22"/>
              </w:rPr>
              <w:footnoteReference w:id="13"/>
            </w:r>
            <w:r>
              <w:rPr>
                <w:rFonts w:ascii="Times New Roman" w:hAnsi="Times New Roman"/>
                <w:b w:val="0"/>
                <w:sz w:val="22"/>
                <w:szCs w:val="22"/>
              </w:rPr>
              <w:t>: ________________________</w:t>
            </w:r>
          </w:p>
          <w:p w14:paraId="4D00C57F">
            <w:pPr>
              <w:pStyle w:val="2"/>
              <w:keepNext w:val="0"/>
              <w:autoSpaceDE w:val="0"/>
              <w:autoSpaceDN w:val="0"/>
              <w:adjustRightInd w:val="0"/>
              <w:spacing w:before="0" w:after="0"/>
              <w:rPr>
                <w:b w:val="0"/>
                <w:bCs w:val="0"/>
                <w:sz w:val="20"/>
                <w:szCs w:val="20"/>
              </w:rPr>
            </w:pPr>
            <w:r>
              <w:rPr>
                <w:rFonts w:ascii="Times New Roman" w:hAnsi="Times New Roman"/>
                <w:b w:val="0"/>
                <w:sz w:val="22"/>
                <w:szCs w:val="22"/>
              </w:rPr>
              <w:t>Адрес электронной почты попечителя: ________________</w:t>
            </w:r>
          </w:p>
        </w:tc>
      </w:tr>
    </w:tbl>
    <w:p w14:paraId="49EDEC79">
      <w:pPr>
        <w:tabs>
          <w:tab w:val="left" w:pos="9781"/>
        </w:tabs>
        <w:ind w:right="-142"/>
        <w:jc w:val="left"/>
        <w:rPr>
          <w:sz w:val="20"/>
          <w:szCs w:val="20"/>
        </w:rPr>
      </w:pPr>
    </w:p>
    <w:p w14:paraId="4F9AADE4">
      <w:pPr>
        <w:tabs>
          <w:tab w:val="left" w:pos="9781"/>
        </w:tabs>
        <w:ind w:right="-142"/>
        <w:jc w:val="right"/>
        <w:rPr>
          <w:sz w:val="20"/>
          <w:szCs w:val="20"/>
        </w:rPr>
      </w:pPr>
    </w:p>
    <w:p w14:paraId="4343E78B">
      <w:pPr>
        <w:pStyle w:val="42"/>
        <w:jc w:val="center"/>
        <w:rPr>
          <w:rFonts w:ascii="Times New Roman" w:hAnsi="Times New Roman" w:cs="Times New Roman"/>
          <w:b/>
          <w:sz w:val="24"/>
          <w:szCs w:val="24"/>
        </w:rPr>
      </w:pPr>
    </w:p>
    <w:p w14:paraId="3855ED56">
      <w:pPr>
        <w:pStyle w:val="42"/>
        <w:jc w:val="center"/>
        <w:rPr>
          <w:rFonts w:ascii="Times New Roman" w:hAnsi="Times New Roman" w:cs="Times New Roman"/>
          <w:b/>
          <w:sz w:val="24"/>
          <w:szCs w:val="24"/>
        </w:rPr>
      </w:pPr>
      <w:r>
        <w:rPr>
          <w:rFonts w:ascii="Times New Roman" w:hAnsi="Times New Roman" w:cs="Times New Roman"/>
          <w:b/>
          <w:sz w:val="24"/>
          <w:szCs w:val="24"/>
        </w:rPr>
        <w:t>Заявление</w:t>
      </w:r>
    </w:p>
    <w:p w14:paraId="71766CD1">
      <w:pPr>
        <w:pStyle w:val="42"/>
        <w:jc w:val="center"/>
        <w:rPr>
          <w:rFonts w:ascii="Times New Roman" w:hAnsi="Times New Roman" w:cs="Times New Roman"/>
          <w:b/>
          <w:sz w:val="24"/>
          <w:szCs w:val="24"/>
        </w:rPr>
      </w:pPr>
      <w:r>
        <w:rPr>
          <w:rFonts w:ascii="Times New Roman" w:hAnsi="Times New Roman" w:cs="Times New Roman"/>
          <w:b/>
          <w:sz w:val="24"/>
          <w:szCs w:val="24"/>
        </w:rPr>
        <w:t xml:space="preserve">о выдаче разрешения на раздельное проживание попечителей </w:t>
      </w:r>
      <w:r>
        <w:rPr>
          <w:rFonts w:ascii="Times New Roman" w:hAnsi="Times New Roman" w:cs="Times New Roman"/>
          <w:b/>
          <w:sz w:val="24"/>
          <w:szCs w:val="24"/>
        </w:rPr>
        <w:br w:type="textWrapping"/>
      </w:r>
      <w:r>
        <w:rPr>
          <w:rFonts w:ascii="Times New Roman" w:hAnsi="Times New Roman" w:cs="Times New Roman"/>
          <w:b/>
          <w:sz w:val="24"/>
          <w:szCs w:val="24"/>
        </w:rPr>
        <w:t>и их несовершеннолетних подопечных</w:t>
      </w:r>
    </w:p>
    <w:p w14:paraId="055AE792">
      <w:pPr>
        <w:pStyle w:val="42"/>
        <w:rPr>
          <w:rFonts w:ascii="Times New Roman" w:hAnsi="Times New Roman" w:cs="Times New Roman"/>
          <w:sz w:val="24"/>
          <w:szCs w:val="24"/>
        </w:rPr>
      </w:pPr>
    </w:p>
    <w:p w14:paraId="5C47036D">
      <w:pPr>
        <w:pStyle w:val="42"/>
        <w:rPr>
          <w:rFonts w:ascii="Times New Roman" w:hAnsi="Times New Roman" w:cs="Times New Roman"/>
          <w:sz w:val="24"/>
          <w:szCs w:val="24"/>
        </w:rPr>
      </w:pPr>
      <w:r>
        <w:rPr>
          <w:rFonts w:ascii="Times New Roman" w:hAnsi="Times New Roman" w:cs="Times New Roman"/>
          <w:sz w:val="24"/>
          <w:szCs w:val="24"/>
        </w:rPr>
        <w:t xml:space="preserve">Прошу (Просим) выдать разрешение на раздельное проживание со мной несовершеннолетнего подопечного </w:t>
      </w:r>
    </w:p>
    <w:p w14:paraId="09FB2100">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w:t>
      </w:r>
    </w:p>
    <w:p w14:paraId="1D27515C">
      <w:pPr>
        <w:pStyle w:val="2"/>
        <w:keepNext w:val="0"/>
        <w:autoSpaceDE w:val="0"/>
        <w:autoSpaceDN w:val="0"/>
        <w:adjustRightInd w:val="0"/>
        <w:spacing w:before="0"/>
        <w:jc w:val="both"/>
        <w:rPr>
          <w:rFonts w:ascii="Times New Roman" w:hAnsi="Times New Roman"/>
          <w:b w:val="0"/>
          <w:sz w:val="20"/>
          <w:szCs w:val="20"/>
        </w:rPr>
      </w:pPr>
      <w:r>
        <w:rPr>
          <w:rFonts w:ascii="Times New Roman" w:hAnsi="Times New Roman"/>
          <w:b w:val="0"/>
          <w:sz w:val="20"/>
          <w:szCs w:val="20"/>
        </w:rPr>
        <w:t xml:space="preserve">                                                (фамилия, имя, отчество несовершеннолетнего подопечного)</w:t>
      </w:r>
    </w:p>
    <w:p w14:paraId="6058E0D5">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зарегистрированного по адресу места жительства: _________________________________________</w:t>
      </w:r>
    </w:p>
    <w:p w14:paraId="0EC238AC">
      <w:pPr>
        <w:pStyle w:val="2"/>
        <w:keepNext w:val="0"/>
        <w:autoSpaceDE w:val="0"/>
        <w:autoSpaceDN w:val="0"/>
        <w:adjustRightInd w:val="0"/>
        <w:spacing w:before="0"/>
        <w:jc w:val="center"/>
        <w:rPr>
          <w:rFonts w:ascii="Times New Roman" w:hAnsi="Times New Roman"/>
          <w:b w:val="0"/>
          <w:sz w:val="24"/>
          <w:szCs w:val="24"/>
        </w:rPr>
      </w:pPr>
      <w:r>
        <w:rPr>
          <w:rFonts w:ascii="Times New Roman" w:hAnsi="Times New Roman"/>
          <w:b w:val="0"/>
          <w:sz w:val="24"/>
          <w:szCs w:val="24"/>
        </w:rPr>
        <w:t xml:space="preserve">____________________________________________________________________________________, </w:t>
      </w:r>
      <w:r>
        <w:rPr>
          <w:rFonts w:ascii="Times New Roman" w:hAnsi="Times New Roman"/>
          <w:b w:val="0"/>
          <w:sz w:val="16"/>
          <w:szCs w:val="16"/>
        </w:rPr>
        <w:t xml:space="preserve">  (указывается полный адрес места жительства,  в случае его отсутствия ставится прочерк)</w:t>
      </w:r>
    </w:p>
    <w:p w14:paraId="5700F093">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зарегистрированного по адресу места пребывания: ________________________________________</w:t>
      </w:r>
    </w:p>
    <w:p w14:paraId="3B4D95E2">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 xml:space="preserve">____________________________________________________________________________________, </w:t>
      </w:r>
    </w:p>
    <w:p w14:paraId="77B5A4E8">
      <w:pPr>
        <w:pStyle w:val="2"/>
        <w:keepNext w:val="0"/>
        <w:autoSpaceDE w:val="0"/>
        <w:autoSpaceDN w:val="0"/>
        <w:adjustRightInd w:val="0"/>
        <w:spacing w:before="0" w:after="0"/>
        <w:jc w:val="center"/>
        <w:rPr>
          <w:rFonts w:ascii="Times New Roman" w:hAnsi="Times New Roman"/>
          <w:b w:val="0"/>
          <w:sz w:val="16"/>
          <w:szCs w:val="16"/>
        </w:rPr>
      </w:pPr>
      <w:r>
        <w:rPr>
          <w:rFonts w:ascii="Times New Roman" w:hAnsi="Times New Roman"/>
          <w:b w:val="0"/>
          <w:sz w:val="16"/>
          <w:szCs w:val="16"/>
        </w:rPr>
        <w:t>(указывается полный адрес места пребывания, в случае его отсутствия ставится прочерк)</w:t>
      </w:r>
    </w:p>
    <w:p w14:paraId="7BA52CA1">
      <w:r>
        <w:t>проживающего по адресу</w:t>
      </w:r>
      <w:r>
        <w:rPr>
          <w:rStyle w:val="7"/>
        </w:rPr>
        <w:footnoteReference w:id="14"/>
      </w:r>
      <w:r>
        <w:t>:</w:t>
      </w:r>
      <w:r>
        <w:rPr>
          <w:b/>
        </w:rPr>
        <w:t xml:space="preserve"> ____________________________________________</w:t>
      </w:r>
      <w:r>
        <w:rPr>
          <w:b/>
        </w:rPr>
        <w:softHyphen/>
      </w:r>
      <w:r>
        <w:rPr>
          <w:b/>
        </w:rPr>
        <w:softHyphen/>
      </w:r>
      <w:r>
        <w:rPr>
          <w:b/>
        </w:rPr>
        <w:softHyphen/>
      </w:r>
      <w:r>
        <w:rPr>
          <w:b/>
        </w:rPr>
        <w:softHyphen/>
      </w:r>
      <w:r>
        <w:rPr>
          <w:b/>
        </w:rPr>
        <w:softHyphen/>
      </w:r>
      <w:r>
        <w:rPr>
          <w:b/>
        </w:rPr>
        <w:softHyphen/>
      </w:r>
      <w:r>
        <w:rPr>
          <w:b/>
        </w:rPr>
        <w:softHyphen/>
      </w:r>
      <w:r>
        <w:rPr>
          <w:b/>
        </w:rPr>
        <w:softHyphen/>
      </w:r>
      <w:r>
        <w:rPr>
          <w:b/>
        </w:rPr>
        <w:t>________________</w:t>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p>
    <w:p w14:paraId="7231E2FF"/>
    <w:p w14:paraId="73388406">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в связи с ____________________________________________________________________________</w:t>
      </w:r>
    </w:p>
    <w:p w14:paraId="7B5C2113">
      <w:pPr>
        <w:jc w:val="center"/>
        <w:rPr>
          <w:sz w:val="20"/>
          <w:szCs w:val="20"/>
        </w:rPr>
      </w:pPr>
      <w:r>
        <w:rPr>
          <w:sz w:val="20"/>
          <w:szCs w:val="20"/>
        </w:rPr>
        <w:t xml:space="preserve">                           (указать причину и то, что это не отразится неблагоприятно на воспитании и защите прав </w:t>
      </w:r>
    </w:p>
    <w:p w14:paraId="23332E52">
      <w:pPr>
        <w:jc w:val="center"/>
        <w:rPr>
          <w:sz w:val="20"/>
          <w:szCs w:val="20"/>
        </w:rPr>
      </w:pPr>
      <w:r>
        <w:rPr>
          <w:sz w:val="20"/>
          <w:szCs w:val="20"/>
        </w:rPr>
        <w:t xml:space="preserve">                             и интересов подопечного с указанием образовательной организации и организации, в которой несовершеннолетний подопечный осуществляет трудовую деятельность)</w:t>
      </w:r>
    </w:p>
    <w:p w14:paraId="73947ECA">
      <w:pPr>
        <w:pStyle w:val="2"/>
        <w:keepNext w:val="0"/>
        <w:autoSpaceDE w:val="0"/>
        <w:autoSpaceDN w:val="0"/>
        <w:adjustRightInd w:val="0"/>
        <w:spacing w:before="0"/>
        <w:jc w:val="both"/>
        <w:rPr>
          <w:rFonts w:ascii="Times New Roman" w:hAnsi="Times New Roman"/>
          <w:b w:val="0"/>
          <w:sz w:val="24"/>
          <w:szCs w:val="24"/>
        </w:rPr>
      </w:pPr>
    </w:p>
    <w:p w14:paraId="4C6AA073">
      <w:pPr>
        <w:pStyle w:val="42"/>
        <w:rPr>
          <w:rFonts w:ascii="Times New Roman" w:hAnsi="Times New Roman"/>
          <w:sz w:val="18"/>
          <w:szCs w:val="18"/>
        </w:rPr>
      </w:pPr>
      <w:r>
        <w:rPr>
          <w:rFonts w:ascii="Times New Roman" w:hAnsi="Times New Roman" w:cs="Times New Roman"/>
          <w:sz w:val="24"/>
          <w:szCs w:val="24"/>
        </w:rPr>
        <w:t xml:space="preserve">Я___________________________________________ согласен на раздельное проживание </w:t>
      </w:r>
      <w:r>
        <w:rPr>
          <w:rFonts w:ascii="Times New Roman" w:hAnsi="Times New Roman"/>
          <w:sz w:val="18"/>
          <w:szCs w:val="18"/>
        </w:rPr>
        <w:t xml:space="preserve">       (фамилия, имя, отчество несовершеннолетнего подопечного) </w:t>
      </w:r>
    </w:p>
    <w:p w14:paraId="2BF52A4A">
      <w:pPr>
        <w:pStyle w:val="42"/>
        <w:rPr>
          <w:rFonts w:ascii="Times New Roman" w:hAnsi="Times New Roman"/>
          <w:sz w:val="18"/>
          <w:szCs w:val="18"/>
        </w:rPr>
      </w:pPr>
      <w:r>
        <w:rPr>
          <w:rFonts w:ascii="Times New Roman" w:hAnsi="Times New Roman" w:cs="Times New Roman"/>
          <w:sz w:val="24"/>
          <w:szCs w:val="24"/>
        </w:rPr>
        <w:t xml:space="preserve">с попечителем(ями) </w:t>
      </w:r>
      <w:r>
        <w:t>_________________________________________________________________</w:t>
      </w:r>
    </w:p>
    <w:p w14:paraId="2B9CCD27">
      <w:pPr>
        <w:autoSpaceDE w:val="0"/>
        <w:autoSpaceDN w:val="0"/>
        <w:adjustRightInd w:val="0"/>
        <w:ind w:firstLine="708"/>
        <w:jc w:val="center"/>
        <w:rPr>
          <w:sz w:val="20"/>
          <w:szCs w:val="20"/>
        </w:rPr>
      </w:pPr>
      <w:r>
        <w:rPr>
          <w:sz w:val="20"/>
          <w:szCs w:val="20"/>
        </w:rPr>
        <w:t>фамилия имя отчество попечителя(ей)</w:t>
      </w:r>
    </w:p>
    <w:p w14:paraId="3CC6D9A7">
      <w:pPr>
        <w:widowControl w:val="0"/>
        <w:autoSpaceDE w:val="0"/>
        <w:autoSpaceDN w:val="0"/>
        <w:adjustRightInd w:val="0"/>
      </w:pPr>
      <w:r>
        <w:t>_____________    ________________________________________        _____________</w:t>
      </w:r>
    </w:p>
    <w:p w14:paraId="2995C89A">
      <w:pPr>
        <w:pStyle w:val="18"/>
        <w:spacing w:before="0" w:beforeAutospacing="0" w:after="0" w:afterAutospacing="0" w:line="288" w:lineRule="atLeast"/>
        <w:jc w:val="both"/>
      </w:pPr>
      <w:r>
        <w:t xml:space="preserve">  </w:t>
      </w:r>
      <w:r>
        <w:rPr>
          <w:vertAlign w:val="superscript"/>
        </w:rPr>
        <w:t xml:space="preserve">    (подпись)                 </w:t>
      </w:r>
      <w:r>
        <w:rPr>
          <w:vertAlign w:val="superscript"/>
        </w:rPr>
        <w:tab/>
      </w:r>
      <w:r>
        <w:rPr>
          <w:vertAlign w:val="superscript"/>
        </w:rPr>
        <w:t xml:space="preserve">                   (фамилия, инициалы подопечного)   </w:t>
      </w:r>
      <w:r>
        <w:rPr>
          <w:vertAlign w:val="superscript"/>
        </w:rPr>
        <w:tab/>
      </w:r>
      <w:r>
        <w:rPr>
          <w:vertAlign w:val="superscript"/>
        </w:rPr>
        <w:t xml:space="preserve">                                                    (дата)</w:t>
      </w:r>
      <w:r>
        <w:rPr>
          <w:vertAlign w:val="superscript"/>
        </w:rPr>
        <w:tab/>
      </w:r>
    </w:p>
    <w:p w14:paraId="4CCF4249">
      <w:pPr>
        <w:pStyle w:val="18"/>
        <w:spacing w:before="0" w:beforeAutospacing="0" w:after="0" w:afterAutospacing="0" w:line="288" w:lineRule="atLeast"/>
        <w:jc w:val="both"/>
      </w:pPr>
    </w:p>
    <w:p w14:paraId="03410EF0">
      <w:pPr>
        <w:pStyle w:val="18"/>
        <w:spacing w:before="0" w:beforeAutospacing="0" w:after="0" w:afterAutospacing="0" w:line="288" w:lineRule="atLeast"/>
        <w:jc w:val="both"/>
      </w:pPr>
      <w:r>
        <w:t>Подопечный планирует проживать в жилом помещении по адресу:</w:t>
      </w:r>
    </w:p>
    <w:p w14:paraId="239260E0">
      <w:r>
        <w:t>_____________________________________________________________________________________</w:t>
      </w:r>
    </w:p>
    <w:p w14:paraId="5AC4F773">
      <w:pPr>
        <w:pStyle w:val="2"/>
        <w:keepNext w:val="0"/>
        <w:autoSpaceDE w:val="0"/>
        <w:autoSpaceDN w:val="0"/>
        <w:adjustRightInd w:val="0"/>
        <w:spacing w:before="0" w:after="0"/>
        <w:jc w:val="center"/>
        <w:rPr>
          <w:rFonts w:ascii="Times New Roman" w:hAnsi="Times New Roman"/>
          <w:b w:val="0"/>
          <w:sz w:val="20"/>
          <w:szCs w:val="20"/>
        </w:rPr>
      </w:pPr>
      <w:r>
        <w:rPr>
          <w:rFonts w:ascii="Times New Roman" w:hAnsi="Times New Roman"/>
          <w:b w:val="0"/>
          <w:sz w:val="20"/>
          <w:szCs w:val="20"/>
        </w:rPr>
        <w:t>(указывается полный адрес проживания)</w:t>
      </w:r>
    </w:p>
    <w:p w14:paraId="776E7069">
      <w:pPr>
        <w:pStyle w:val="2"/>
        <w:keepNext w:val="0"/>
        <w:autoSpaceDE w:val="0"/>
        <w:autoSpaceDN w:val="0"/>
        <w:adjustRightInd w:val="0"/>
        <w:spacing w:before="0"/>
        <w:jc w:val="both"/>
        <w:rPr>
          <w:rFonts w:ascii="Times New Roman" w:hAnsi="Times New Roman"/>
          <w:b w:val="0"/>
          <w:sz w:val="24"/>
          <w:szCs w:val="24"/>
        </w:rPr>
      </w:pPr>
    </w:p>
    <w:p w14:paraId="46BE7E16">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 xml:space="preserve">Попечитель обязуется сообщать в орган опеки и попечительства, в котором состоит на учете, </w:t>
      </w:r>
      <w:r>
        <w:rPr>
          <w:rFonts w:ascii="Times New Roman" w:hAnsi="Times New Roman"/>
          <w:b w:val="0"/>
          <w:sz w:val="24"/>
          <w:szCs w:val="24"/>
        </w:rPr>
        <w:br w:type="textWrapping"/>
      </w:r>
      <w:r>
        <w:rPr>
          <w:rFonts w:ascii="Times New Roman" w:hAnsi="Times New Roman"/>
          <w:b w:val="0"/>
          <w:sz w:val="24"/>
          <w:szCs w:val="24"/>
        </w:rPr>
        <w:t xml:space="preserve">о перемене места жительства.                                                           </w:t>
      </w:r>
    </w:p>
    <w:p w14:paraId="527B527E">
      <w:pPr>
        <w:pStyle w:val="2"/>
        <w:keepNext w:val="0"/>
        <w:autoSpaceDE w:val="0"/>
        <w:autoSpaceDN w:val="0"/>
        <w:adjustRightInd w:val="0"/>
        <w:spacing w:before="0"/>
        <w:jc w:val="both"/>
        <w:rPr>
          <w:rFonts w:ascii="Times New Roman" w:hAnsi="Times New Roman"/>
          <w:b w:val="0"/>
          <w:sz w:val="24"/>
          <w:szCs w:val="24"/>
        </w:rPr>
      </w:pPr>
    </w:p>
    <w:p w14:paraId="633CF893">
      <w:pPr>
        <w:pStyle w:val="42"/>
        <w:jc w:val="both"/>
        <w:rPr>
          <w:rFonts w:ascii="Times New Roman" w:hAnsi="Times New Roman" w:cs="Times New Roman"/>
          <w:sz w:val="24"/>
          <w:szCs w:val="24"/>
        </w:rPr>
      </w:pPr>
      <w:r>
        <w:rPr>
          <w:rFonts w:ascii="Times New Roman" w:hAnsi="Times New Roman" w:cs="Times New Roman"/>
          <w:sz w:val="24"/>
          <w:szCs w:val="24"/>
        </w:rPr>
        <w:t>Об ответственности за предоставление ложных или недостоверных сведений предупреждены.</w:t>
      </w:r>
    </w:p>
    <w:p w14:paraId="0830FEB3">
      <w:pPr>
        <w:autoSpaceDE w:val="0"/>
        <w:autoSpaceDN w:val="0"/>
        <w:adjustRightInd w:val="0"/>
        <w:jc w:val="both"/>
        <w:rPr>
          <w:rFonts w:eastAsia="Calibri"/>
        </w:rPr>
      </w:pPr>
    </w:p>
    <w:p w14:paraId="717BFFAF">
      <w:pPr>
        <w:widowControl w:val="0"/>
        <w:jc w:val="both"/>
        <w:rPr>
          <w:rFonts w:eastAsia="Calibri"/>
        </w:rPr>
      </w:pPr>
      <w:r>
        <w:t xml:space="preserve">      Информирование о ходе предоставления государственной услуги прошу (просим) осуществлять (нужное </w:t>
      </w:r>
      <w:r>
        <w:rPr>
          <w:rFonts w:eastAsia="Calibri"/>
        </w:rPr>
        <w:t>указать)</w:t>
      </w:r>
      <w:r>
        <w:rPr>
          <w:rStyle w:val="7"/>
          <w:rFonts w:eastAsia="Calibri"/>
        </w:rPr>
        <w:footnoteReference w:id="15"/>
      </w:r>
      <w:r>
        <w:rPr>
          <w:rFonts w:eastAsia="Calibri"/>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
        <w:gridCol w:w="9036"/>
      </w:tblGrid>
      <w:tr w14:paraId="2AC0E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noWrap w:val="0"/>
            <w:vAlign w:val="top"/>
          </w:tcPr>
          <w:p w14:paraId="75F85294">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4D66B3EA">
            <w:pPr>
              <w:autoSpaceDE w:val="0"/>
              <w:autoSpaceDN w:val="0"/>
              <w:adjustRightInd w:val="0"/>
              <w:rPr>
                <w:rFonts w:eastAsia="Calibri"/>
              </w:rPr>
            </w:pPr>
            <w:r>
              <w:t>посредством уведомлений, направленных по электронной почте __________________</w:t>
            </w:r>
          </w:p>
        </w:tc>
      </w:tr>
      <w:tr w14:paraId="78A0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nil"/>
              <w:bottom w:val="single" w:color="auto" w:sz="4" w:space="0"/>
              <w:right w:val="nil"/>
            </w:tcBorders>
            <w:noWrap w:val="0"/>
            <w:vAlign w:val="top"/>
          </w:tcPr>
          <w:p w14:paraId="60878469">
            <w:pPr>
              <w:autoSpaceDE w:val="0"/>
              <w:autoSpaceDN w:val="0"/>
              <w:adjustRightInd w:val="0"/>
              <w:rPr>
                <w:rFonts w:eastAsia="Calibri"/>
              </w:rPr>
            </w:pPr>
          </w:p>
        </w:tc>
        <w:tc>
          <w:tcPr>
            <w:tcW w:w="9036" w:type="dxa"/>
            <w:tcBorders>
              <w:top w:val="nil"/>
              <w:left w:val="nil"/>
              <w:bottom w:val="nil"/>
              <w:right w:val="nil"/>
            </w:tcBorders>
            <w:noWrap w:val="0"/>
            <w:vAlign w:val="top"/>
          </w:tcPr>
          <w:p w14:paraId="02CFA78F">
            <w:pPr>
              <w:autoSpaceDE w:val="0"/>
              <w:autoSpaceDN w:val="0"/>
              <w:adjustRightInd w:val="0"/>
            </w:pPr>
          </w:p>
        </w:tc>
      </w:tr>
      <w:tr w14:paraId="55D0F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noWrap w:val="0"/>
            <w:vAlign w:val="top"/>
          </w:tcPr>
          <w:p w14:paraId="5031CF70">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5544DBB5">
            <w:pPr>
              <w:jc w:val="both"/>
            </w:pPr>
            <w:r>
              <w:t xml:space="preserve">посредством СМС-оповещений </w:t>
            </w:r>
          </w:p>
        </w:tc>
      </w:tr>
      <w:tr w14:paraId="789C2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nil"/>
              <w:bottom w:val="single" w:color="auto" w:sz="4" w:space="0"/>
              <w:right w:val="nil"/>
            </w:tcBorders>
            <w:noWrap w:val="0"/>
            <w:vAlign w:val="top"/>
          </w:tcPr>
          <w:p w14:paraId="413C58E0">
            <w:pPr>
              <w:autoSpaceDE w:val="0"/>
              <w:autoSpaceDN w:val="0"/>
              <w:adjustRightInd w:val="0"/>
              <w:rPr>
                <w:rFonts w:eastAsia="Calibri"/>
              </w:rPr>
            </w:pPr>
          </w:p>
        </w:tc>
        <w:tc>
          <w:tcPr>
            <w:tcW w:w="9036" w:type="dxa"/>
            <w:tcBorders>
              <w:top w:val="nil"/>
              <w:left w:val="nil"/>
              <w:bottom w:val="nil"/>
              <w:right w:val="nil"/>
            </w:tcBorders>
            <w:noWrap w:val="0"/>
            <w:vAlign w:val="top"/>
          </w:tcPr>
          <w:p w14:paraId="18230DCF">
            <w:pPr>
              <w:jc w:val="both"/>
            </w:pPr>
          </w:p>
        </w:tc>
      </w:tr>
      <w:tr w14:paraId="0D369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noWrap w:val="0"/>
            <w:vAlign w:val="top"/>
          </w:tcPr>
          <w:p w14:paraId="2C7503B1">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7B78FD30">
            <w:pPr>
              <w:jc w:val="both"/>
            </w:pPr>
            <w:r>
              <w:t xml:space="preserve">посредством всплывающих уведомлений в мобильном приложении «Государственные услуги в Санкт-Петербурге» </w:t>
            </w:r>
          </w:p>
        </w:tc>
      </w:tr>
      <w:tr w14:paraId="770C9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nil"/>
              <w:bottom w:val="single" w:color="auto" w:sz="4" w:space="0"/>
              <w:right w:val="nil"/>
            </w:tcBorders>
            <w:noWrap w:val="0"/>
            <w:vAlign w:val="top"/>
          </w:tcPr>
          <w:p w14:paraId="056C08F8">
            <w:pPr>
              <w:autoSpaceDE w:val="0"/>
              <w:autoSpaceDN w:val="0"/>
              <w:adjustRightInd w:val="0"/>
              <w:rPr>
                <w:rFonts w:eastAsia="Calibri"/>
              </w:rPr>
            </w:pPr>
          </w:p>
        </w:tc>
        <w:tc>
          <w:tcPr>
            <w:tcW w:w="9036" w:type="dxa"/>
            <w:tcBorders>
              <w:top w:val="nil"/>
              <w:left w:val="nil"/>
              <w:bottom w:val="nil"/>
              <w:right w:val="nil"/>
            </w:tcBorders>
            <w:noWrap w:val="0"/>
            <w:vAlign w:val="top"/>
          </w:tcPr>
          <w:p w14:paraId="54BDE2CA">
            <w:pPr>
              <w:jc w:val="both"/>
            </w:pPr>
          </w:p>
        </w:tc>
      </w:tr>
      <w:tr w14:paraId="6E2E3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noWrap w:val="0"/>
            <w:vAlign w:val="top"/>
          </w:tcPr>
          <w:p w14:paraId="528428C9">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5AC067EC">
            <w:pPr>
              <w:jc w:val="both"/>
            </w:pPr>
            <w:r>
              <w:t xml:space="preserve"> посредством уведомлений в социальных сетях </w:t>
            </w:r>
          </w:p>
        </w:tc>
      </w:tr>
      <w:tr w14:paraId="4D308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nil"/>
              <w:bottom w:val="nil"/>
              <w:right w:val="nil"/>
            </w:tcBorders>
            <w:noWrap w:val="0"/>
            <w:vAlign w:val="top"/>
          </w:tcPr>
          <w:p w14:paraId="0D03261B">
            <w:pPr>
              <w:autoSpaceDE w:val="0"/>
              <w:autoSpaceDN w:val="0"/>
              <w:adjustRightInd w:val="0"/>
              <w:rPr>
                <w:rFonts w:eastAsia="Calibri"/>
              </w:rPr>
            </w:pPr>
          </w:p>
        </w:tc>
        <w:tc>
          <w:tcPr>
            <w:tcW w:w="9036" w:type="dxa"/>
            <w:tcBorders>
              <w:top w:val="nil"/>
              <w:left w:val="nil"/>
              <w:bottom w:val="nil"/>
              <w:right w:val="nil"/>
            </w:tcBorders>
            <w:noWrap w:val="0"/>
            <w:vAlign w:val="top"/>
          </w:tcPr>
          <w:p w14:paraId="3C71EBB3">
            <w:pPr>
              <w:jc w:val="both"/>
            </w:pPr>
          </w:p>
        </w:tc>
      </w:tr>
    </w:tbl>
    <w:p w14:paraId="63D8347E">
      <w:pPr>
        <w:autoSpaceDE w:val="0"/>
        <w:autoSpaceDN w:val="0"/>
        <w:adjustRightInd w:val="0"/>
        <w:rPr>
          <w:rFonts w:eastAsia="Calibri"/>
          <w:sz w:val="22"/>
          <w:szCs w:val="22"/>
        </w:rPr>
      </w:pPr>
    </w:p>
    <w:p w14:paraId="0950A457">
      <w:pPr>
        <w:autoSpaceDE w:val="0"/>
        <w:autoSpaceDN w:val="0"/>
        <w:adjustRightInd w:val="0"/>
        <w:rPr>
          <w:rFonts w:eastAsia="Calibri"/>
        </w:rPr>
      </w:pPr>
      <w:r>
        <w:rPr>
          <w:rFonts w:eastAsia="Calibri"/>
          <w:sz w:val="22"/>
          <w:szCs w:val="22"/>
        </w:rPr>
        <w:t xml:space="preserve">       </w:t>
      </w:r>
      <w:r>
        <w:rPr>
          <w:rFonts w:eastAsia="Calibri"/>
        </w:rPr>
        <w:t>Результат предоставления государственной услуги прошу (просим) выдать:</w:t>
      </w:r>
    </w:p>
    <w:p w14:paraId="4EB6CDC4">
      <w:pPr>
        <w:autoSpaceDE w:val="0"/>
        <w:autoSpaceDN w:val="0"/>
        <w:adjustRightInd w:val="0"/>
        <w:rPr>
          <w:rFonts w:eastAsia="Calibri"/>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
        <w:gridCol w:w="9036"/>
      </w:tblGrid>
      <w:tr w14:paraId="5BA7F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right w:val="single" w:color="auto" w:sz="4" w:space="0"/>
            </w:tcBorders>
            <w:noWrap w:val="0"/>
            <w:vAlign w:val="top"/>
          </w:tcPr>
          <w:p w14:paraId="41D48156">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37E01E9E">
            <w:pPr>
              <w:autoSpaceDE w:val="0"/>
              <w:autoSpaceDN w:val="0"/>
              <w:adjustRightInd w:val="0"/>
              <w:rPr>
                <w:rFonts w:eastAsia="Calibri"/>
              </w:rPr>
            </w:pPr>
            <w:r>
              <w:rPr>
                <w:rFonts w:eastAsia="Calibri"/>
              </w:rPr>
              <w:t xml:space="preserve">в органе местного самоуправления_________________________________________ </w:t>
            </w:r>
          </w:p>
        </w:tc>
      </w:tr>
    </w:tbl>
    <w:p w14:paraId="5E7BBF9B">
      <w:pPr>
        <w:autoSpaceDE w:val="0"/>
        <w:autoSpaceDN w:val="0"/>
        <w:adjustRightInd w:val="0"/>
        <w:rPr>
          <w:rFonts w:eastAsia="Calibri"/>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
        <w:gridCol w:w="9036"/>
      </w:tblGrid>
      <w:tr w14:paraId="4219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bottom w:val="single" w:color="auto" w:sz="4" w:space="0"/>
              <w:right w:val="single" w:color="auto" w:sz="4" w:space="0"/>
            </w:tcBorders>
            <w:noWrap w:val="0"/>
            <w:vAlign w:val="top"/>
          </w:tcPr>
          <w:p w14:paraId="682457C2">
            <w:pPr>
              <w:autoSpaceDE w:val="0"/>
              <w:autoSpaceDN w:val="0"/>
              <w:adjustRightInd w:val="0"/>
              <w:rPr>
                <w:rFonts w:eastAsia="Calibri"/>
              </w:rPr>
            </w:pPr>
          </w:p>
        </w:tc>
        <w:tc>
          <w:tcPr>
            <w:tcW w:w="9036" w:type="dxa"/>
            <w:vMerge w:val="restart"/>
            <w:tcBorders>
              <w:top w:val="nil"/>
              <w:left w:val="single" w:color="auto" w:sz="4" w:space="0"/>
              <w:bottom w:val="nil"/>
              <w:right w:val="nil"/>
            </w:tcBorders>
            <w:noWrap w:val="0"/>
            <w:vAlign w:val="top"/>
          </w:tcPr>
          <w:p w14:paraId="07A639F6">
            <w:pPr>
              <w:autoSpaceDE w:val="0"/>
              <w:autoSpaceDN w:val="0"/>
              <w:adjustRightInd w:val="0"/>
              <w:rPr>
                <w:rFonts w:eastAsia="Calibri"/>
              </w:rPr>
            </w:pPr>
            <w:r>
              <w:rPr>
                <w:rFonts w:eastAsia="Calibri"/>
              </w:rPr>
              <w:t xml:space="preserve">в СПб ГКУ «Многофункциональный центр предоставления государственных </w:t>
            </w:r>
            <w:r>
              <w:rPr>
                <w:rFonts w:eastAsia="Calibri"/>
              </w:rPr>
              <w:br w:type="textWrapping"/>
            </w:r>
            <w:r>
              <w:rPr>
                <w:rFonts w:eastAsia="Calibri"/>
              </w:rPr>
              <w:t>и муниципальных услуг» (далее – МФЦ</w:t>
            </w:r>
            <w:r>
              <w:rPr>
                <w:rStyle w:val="7"/>
                <w:rFonts w:eastAsia="Calibri"/>
              </w:rPr>
              <w:footnoteReference w:id="16"/>
            </w:r>
            <w:r>
              <w:rPr>
                <w:rFonts w:eastAsia="Calibri"/>
              </w:rPr>
              <w:t>) __________________ района по адресу: _____________________________________________________________________</w:t>
            </w:r>
          </w:p>
        </w:tc>
      </w:tr>
      <w:tr w14:paraId="374E8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left w:val="nil"/>
              <w:bottom w:val="nil"/>
              <w:right w:val="nil"/>
            </w:tcBorders>
            <w:noWrap w:val="0"/>
            <w:vAlign w:val="top"/>
          </w:tcPr>
          <w:p w14:paraId="303BDA8A">
            <w:pPr>
              <w:autoSpaceDE w:val="0"/>
              <w:autoSpaceDN w:val="0"/>
              <w:adjustRightInd w:val="0"/>
              <w:rPr>
                <w:rFonts w:eastAsia="Calibri"/>
              </w:rPr>
            </w:pPr>
          </w:p>
        </w:tc>
        <w:tc>
          <w:tcPr>
            <w:tcW w:w="9036" w:type="dxa"/>
            <w:vMerge w:val="continue"/>
            <w:tcBorders>
              <w:top w:val="nil"/>
              <w:left w:val="nil"/>
              <w:bottom w:val="nil"/>
              <w:right w:val="nil"/>
            </w:tcBorders>
            <w:noWrap w:val="0"/>
            <w:vAlign w:val="top"/>
          </w:tcPr>
          <w:p w14:paraId="3F0AC2FF">
            <w:pPr>
              <w:autoSpaceDE w:val="0"/>
              <w:autoSpaceDN w:val="0"/>
              <w:adjustRightInd w:val="0"/>
              <w:rPr>
                <w:rFonts w:eastAsia="Calibri"/>
              </w:rPr>
            </w:pPr>
          </w:p>
        </w:tc>
      </w:tr>
      <w:tr w14:paraId="2E537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392" w:type="dxa"/>
            <w:tcBorders>
              <w:right w:val="single" w:color="auto" w:sz="4" w:space="0"/>
            </w:tcBorders>
            <w:noWrap w:val="0"/>
            <w:vAlign w:val="top"/>
          </w:tcPr>
          <w:p w14:paraId="2AC09680">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07BDF5EA">
            <w:pPr>
              <w:autoSpaceDE w:val="0"/>
              <w:autoSpaceDN w:val="0"/>
              <w:adjustRightInd w:val="0"/>
              <w:rPr>
                <w:rFonts w:eastAsia="Calibri"/>
              </w:rPr>
            </w:pPr>
            <w:r>
              <w:rPr>
                <w:rFonts w:eastAsia="Calibri"/>
              </w:rPr>
              <w:t>в электронной форме посредством Портала «Государственные и муниципальные услуги (функции) в Санкт-Петербурге» (далее – Портал)</w:t>
            </w:r>
            <w:r>
              <w:rPr>
                <w:rStyle w:val="7"/>
                <w:rFonts w:eastAsia="Calibri"/>
              </w:rPr>
              <w:footnoteReference w:id="17"/>
            </w:r>
          </w:p>
        </w:tc>
      </w:tr>
    </w:tbl>
    <w:p w14:paraId="31E028DD">
      <w:pPr>
        <w:autoSpaceDE w:val="0"/>
        <w:autoSpaceDN w:val="0"/>
        <w:adjustRightInd w:val="0"/>
        <w:rPr>
          <w:rFonts w:eastAsia="Calibri"/>
        </w:rPr>
      </w:pPr>
    </w:p>
    <w:p w14:paraId="4A8B5384">
      <w:pPr>
        <w:autoSpaceDE w:val="0"/>
        <w:autoSpaceDN w:val="0"/>
        <w:adjustRightInd w:val="0"/>
        <w:rPr>
          <w:b/>
        </w:rPr>
      </w:pPr>
    </w:p>
    <w:tbl>
      <w:tblPr>
        <w:tblStyle w:val="6"/>
        <w:tblW w:w="9491" w:type="dxa"/>
        <w:tblInd w:w="-27" w:type="dxa"/>
        <w:tblLayout w:type="fixed"/>
        <w:tblCellMar>
          <w:top w:w="0" w:type="dxa"/>
          <w:left w:w="108" w:type="dxa"/>
          <w:bottom w:w="0" w:type="dxa"/>
          <w:right w:w="108" w:type="dxa"/>
        </w:tblCellMar>
      </w:tblPr>
      <w:tblGrid>
        <w:gridCol w:w="401"/>
        <w:gridCol w:w="9090"/>
      </w:tblGrid>
      <w:tr w14:paraId="51C2EDAB">
        <w:tblPrEx>
          <w:tblCellMar>
            <w:top w:w="0" w:type="dxa"/>
            <w:left w:w="108" w:type="dxa"/>
            <w:bottom w:w="0" w:type="dxa"/>
            <w:right w:w="108" w:type="dxa"/>
          </w:tblCellMar>
        </w:tblPrEx>
        <w:trPr>
          <w:trHeight w:val="58" w:hRule="atLeast"/>
        </w:trPr>
        <w:tc>
          <w:tcPr>
            <w:tcW w:w="401" w:type="dxa"/>
            <w:noWrap w:val="0"/>
            <w:vAlign w:val="top"/>
          </w:tcPr>
          <w:p w14:paraId="515A534A"/>
        </w:tc>
        <w:tc>
          <w:tcPr>
            <w:tcW w:w="9090" w:type="dxa"/>
            <w:noWrap w:val="0"/>
            <w:vAlign w:val="top"/>
          </w:tcPr>
          <w:p w14:paraId="12ABCF18">
            <w:pPr>
              <w:widowControl w:val="0"/>
              <w:autoSpaceDE w:val="0"/>
              <w:autoSpaceDN w:val="0"/>
              <w:adjustRightInd w:val="0"/>
            </w:pPr>
          </w:p>
          <w:p w14:paraId="1E107201">
            <w:pPr>
              <w:widowControl w:val="0"/>
              <w:autoSpaceDE w:val="0"/>
              <w:autoSpaceDN w:val="0"/>
              <w:adjustRightInd w:val="0"/>
            </w:pPr>
            <w:r>
              <w:t>_____________    ________________________________________        _____________</w:t>
            </w:r>
          </w:p>
          <w:p w14:paraId="79838DB8">
            <w:pPr>
              <w:widowControl w:val="0"/>
              <w:autoSpaceDE w:val="0"/>
              <w:autoSpaceDN w:val="0"/>
              <w:adjustRightInd w:val="0"/>
              <w:rPr>
                <w:vertAlign w:val="superscript"/>
              </w:rPr>
            </w:pPr>
            <w:r>
              <w:t xml:space="preserve">  </w:t>
            </w:r>
            <w:r>
              <w:rPr>
                <w:vertAlign w:val="superscript"/>
              </w:rPr>
              <w:t xml:space="preserve">    (подпись)                 </w:t>
            </w:r>
            <w:r>
              <w:rPr>
                <w:vertAlign w:val="superscript"/>
              </w:rPr>
              <w:tab/>
            </w:r>
            <w:r>
              <w:rPr>
                <w:vertAlign w:val="superscript"/>
              </w:rPr>
              <w:t xml:space="preserve">                   (фамилия, инициалы попечителя )   </w:t>
            </w:r>
            <w:r>
              <w:rPr>
                <w:vertAlign w:val="superscript"/>
              </w:rPr>
              <w:tab/>
            </w:r>
            <w:r>
              <w:rPr>
                <w:vertAlign w:val="superscript"/>
              </w:rPr>
              <w:t xml:space="preserve">                                                    (дата)</w:t>
            </w:r>
            <w:r>
              <w:rPr>
                <w:vertAlign w:val="superscript"/>
              </w:rPr>
              <w:tab/>
            </w:r>
          </w:p>
        </w:tc>
      </w:tr>
      <w:tr w14:paraId="0A76E444">
        <w:tblPrEx>
          <w:tblCellMar>
            <w:top w:w="105" w:type="dxa"/>
            <w:left w:w="105" w:type="dxa"/>
            <w:bottom w:w="105" w:type="dxa"/>
            <w:right w:w="105" w:type="dxa"/>
          </w:tblCellMar>
        </w:tblPrEx>
        <w:trPr>
          <w:trHeight w:val="2336" w:hRule="atLeast"/>
          <w:tblCellSpacing w:w="15" w:type="dxa"/>
        </w:trPr>
        <w:tc>
          <w:tcPr>
            <w:tcW w:w="9491" w:type="dxa"/>
            <w:gridSpan w:val="2"/>
            <w:noWrap w:val="0"/>
            <w:vAlign w:val="top"/>
          </w:tcPr>
          <w:p w14:paraId="39C482DD">
            <w:pPr>
              <w:widowControl w:val="0"/>
              <w:autoSpaceDE w:val="0"/>
              <w:autoSpaceDN w:val="0"/>
              <w:adjustRightInd w:val="0"/>
            </w:pPr>
            <w:r>
              <w:t xml:space="preserve">       _____________    ________________________________________        _____________</w:t>
            </w:r>
          </w:p>
          <w:p w14:paraId="6A485014">
            <w:pPr>
              <w:autoSpaceDE w:val="0"/>
              <w:autoSpaceDN w:val="0"/>
              <w:adjustRightInd w:val="0"/>
              <w:spacing w:before="240"/>
              <w:jc w:val="both"/>
              <w:rPr>
                <w:bCs/>
                <w:sz w:val="22"/>
                <w:szCs w:val="22"/>
              </w:rPr>
            </w:pPr>
            <w:r>
              <w:t xml:space="preserve">  </w:t>
            </w:r>
            <w:r>
              <w:rPr>
                <w:vertAlign w:val="superscript"/>
              </w:rPr>
              <w:t xml:space="preserve">               (подпись)                 </w:t>
            </w:r>
            <w:r>
              <w:rPr>
                <w:vertAlign w:val="superscript"/>
              </w:rPr>
              <w:tab/>
            </w:r>
            <w:r>
              <w:rPr>
                <w:vertAlign w:val="superscript"/>
              </w:rPr>
              <w:t xml:space="preserve">                            (фамилия, инициалы попечителя</w:t>
            </w:r>
            <w:r>
              <w:rPr>
                <w:rStyle w:val="7"/>
              </w:rPr>
              <w:footnoteReference w:id="18"/>
            </w:r>
            <w:r>
              <w:rPr>
                <w:sz w:val="16"/>
                <w:szCs w:val="16"/>
                <w:vertAlign w:val="superscript"/>
              </w:rPr>
              <w:t xml:space="preserve"> </w:t>
            </w:r>
            <w:r>
              <w:rPr>
                <w:vertAlign w:val="superscript"/>
              </w:rPr>
              <w:t xml:space="preserve">)   </w:t>
            </w:r>
            <w:r>
              <w:rPr>
                <w:vertAlign w:val="superscript"/>
              </w:rPr>
              <w:tab/>
            </w:r>
            <w:r>
              <w:rPr>
                <w:vertAlign w:val="superscript"/>
              </w:rPr>
              <w:t xml:space="preserve">                                            (дата)</w:t>
            </w:r>
            <w:r>
              <w:rPr>
                <w:vertAlign w:val="superscript"/>
              </w:rPr>
              <w:tab/>
            </w:r>
          </w:p>
          <w:p w14:paraId="0415AAA8">
            <w:pPr>
              <w:autoSpaceDE w:val="0"/>
              <w:autoSpaceDN w:val="0"/>
              <w:adjustRightInd w:val="0"/>
              <w:jc w:val="center"/>
              <w:rPr>
                <w:szCs w:val="22"/>
              </w:rPr>
            </w:pPr>
            <w:r>
              <w:t xml:space="preserve">- - - - - - - - - - - - -  - - - - - - - - - - - - - - -  - - -- - - - - - - - - - - - - - - - - - - - - - - - - - - - - </w:t>
            </w:r>
          </w:p>
          <w:p w14:paraId="0237D00A">
            <w:pPr>
              <w:autoSpaceDE w:val="0"/>
              <w:autoSpaceDN w:val="0"/>
              <w:adjustRightInd w:val="0"/>
              <w:jc w:val="center"/>
              <w:rPr>
                <w:vertAlign w:val="superscript"/>
              </w:rPr>
            </w:pPr>
            <w:r>
              <w:rPr>
                <w:vertAlign w:val="superscript"/>
              </w:rPr>
              <w:t>(линия отреза)</w:t>
            </w:r>
          </w:p>
          <w:tbl>
            <w:tblPr>
              <w:tblStyle w:val="6"/>
              <w:tblW w:w="9360" w:type="dxa"/>
              <w:tblInd w:w="0" w:type="dxa"/>
              <w:tblLayout w:type="fixed"/>
              <w:tblCellMar>
                <w:top w:w="0" w:type="dxa"/>
                <w:left w:w="108" w:type="dxa"/>
                <w:bottom w:w="0" w:type="dxa"/>
                <w:right w:w="108" w:type="dxa"/>
              </w:tblCellMar>
            </w:tblPr>
            <w:tblGrid>
              <w:gridCol w:w="9360"/>
            </w:tblGrid>
            <w:tr w14:paraId="199337EB">
              <w:tblPrEx>
                <w:tblCellMar>
                  <w:top w:w="0" w:type="dxa"/>
                  <w:left w:w="108" w:type="dxa"/>
                  <w:bottom w:w="0" w:type="dxa"/>
                  <w:right w:w="108" w:type="dxa"/>
                </w:tblCellMar>
              </w:tblPrEx>
              <w:tc>
                <w:tcPr>
                  <w:tcW w:w="9360" w:type="dxa"/>
                  <w:noWrap w:val="0"/>
                  <w:vAlign w:val="top"/>
                </w:tcPr>
                <w:p w14:paraId="4F9BF849">
                  <w:pPr>
                    <w:autoSpaceDE w:val="0"/>
                    <w:autoSpaceDN w:val="0"/>
                    <w:adjustRightInd w:val="0"/>
                    <w:jc w:val="center"/>
                    <w:rPr>
                      <w:vertAlign w:val="superscript"/>
                    </w:rPr>
                  </w:pPr>
                  <w:r>
                    <w:t>Расписка в приеме документов</w:t>
                  </w:r>
                  <w:r>
                    <w:rPr>
                      <w:rStyle w:val="7"/>
                    </w:rPr>
                    <w:footnoteReference w:id="19"/>
                  </w:r>
                </w:p>
                <w:p w14:paraId="6940D846">
                  <w:pPr>
                    <w:autoSpaceDE w:val="0"/>
                    <w:autoSpaceDN w:val="0"/>
                    <w:adjustRightInd w:val="0"/>
                    <w:jc w:val="center"/>
                  </w:pPr>
                </w:p>
                <w:p w14:paraId="5A27A056">
                  <w:pPr>
                    <w:pStyle w:val="42"/>
                    <w:jc w:val="both"/>
                    <w:rPr>
                      <w:rFonts w:ascii="Times New Roman" w:hAnsi="Times New Roman" w:cs="Times New Roman"/>
                      <w:sz w:val="24"/>
                      <w:szCs w:val="24"/>
                    </w:rPr>
                  </w:pPr>
                  <w:r>
                    <w:rPr>
                      <w:rFonts w:ascii="Times New Roman" w:hAnsi="Times New Roman" w:cs="Times New Roman"/>
                      <w:sz w:val="24"/>
                      <w:szCs w:val="24"/>
                    </w:rPr>
                    <w:t xml:space="preserve">Заявление о выдаче разрешения на раздельное проживание попечителей </w:t>
                  </w:r>
                </w:p>
                <w:p w14:paraId="431C4D26">
                  <w:pPr>
                    <w:pStyle w:val="42"/>
                    <w:jc w:val="both"/>
                    <w:rPr>
                      <w:rFonts w:ascii="Times New Roman" w:hAnsi="Times New Roman" w:cs="Times New Roman"/>
                      <w:sz w:val="24"/>
                      <w:szCs w:val="24"/>
                    </w:rPr>
                  </w:pPr>
                  <w:r>
                    <w:rPr>
                      <w:rFonts w:ascii="Times New Roman" w:hAnsi="Times New Roman" w:cs="Times New Roman"/>
                      <w:sz w:val="24"/>
                      <w:szCs w:val="24"/>
                    </w:rPr>
                    <w:t xml:space="preserve">и их несовершеннолетних подопечных и документы </w:t>
                  </w:r>
                </w:p>
                <w:p w14:paraId="20E17DEA">
                  <w:pPr>
                    <w:autoSpaceDE w:val="0"/>
                    <w:autoSpaceDN w:val="0"/>
                    <w:adjustRightInd w:val="0"/>
                  </w:pPr>
                  <w:r>
                    <w:t>____________________________________________________________________________</w:t>
                  </w:r>
                </w:p>
                <w:p w14:paraId="5CEDDA57">
                  <w:pPr>
                    <w:autoSpaceDE w:val="0"/>
                    <w:autoSpaceDN w:val="0"/>
                    <w:adjustRightInd w:val="0"/>
                    <w:jc w:val="center"/>
                    <w:rPr>
                      <w:sz w:val="20"/>
                    </w:rPr>
                  </w:pPr>
                  <w:r>
                    <w:rPr>
                      <w:sz w:val="20"/>
                    </w:rPr>
                    <w:t>(перечень документов)</w:t>
                  </w:r>
                </w:p>
                <w:p w14:paraId="31512157">
                  <w:pPr>
                    <w:autoSpaceDE w:val="0"/>
                    <w:autoSpaceDN w:val="0"/>
                    <w:adjustRightInd w:val="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A0A7F47">
                  <w:pPr>
                    <w:autoSpaceDE w:val="0"/>
                    <w:autoSpaceDN w:val="0"/>
                    <w:adjustRightInd w:val="0"/>
                  </w:pPr>
                </w:p>
                <w:p w14:paraId="5F2D2210">
                  <w:pPr>
                    <w:autoSpaceDE w:val="0"/>
                    <w:autoSpaceDN w:val="0"/>
                    <w:adjustRightInd w:val="0"/>
                  </w:pPr>
                  <w:r>
                    <w:t>____________________________________________________________________приняты.</w:t>
                  </w:r>
                </w:p>
                <w:p w14:paraId="7CB09129">
                  <w:pPr>
                    <w:autoSpaceDE w:val="0"/>
                    <w:autoSpaceDN w:val="0"/>
                    <w:adjustRightInd w:val="0"/>
                    <w:jc w:val="center"/>
                    <w:rPr>
                      <w:sz w:val="20"/>
                    </w:rPr>
                  </w:pPr>
                  <w:r>
                    <w:rPr>
                      <w:sz w:val="20"/>
                    </w:rPr>
                    <w:t>(фамилия, имя, отчество (при наличии))</w:t>
                  </w:r>
                </w:p>
                <w:p w14:paraId="7510ACD0">
                  <w:pPr>
                    <w:autoSpaceDE w:val="0"/>
                    <w:autoSpaceDN w:val="0"/>
                    <w:adjustRightInd w:val="0"/>
                  </w:pPr>
                </w:p>
                <w:p w14:paraId="22ED9540">
                  <w:pPr>
                    <w:autoSpaceDE w:val="0"/>
                    <w:autoSpaceDN w:val="0"/>
                    <w:adjustRightInd w:val="0"/>
                  </w:pPr>
                  <w:r>
                    <w:t>«___» __________ 20 __   ______________________________________________________</w:t>
                  </w:r>
                </w:p>
                <w:p w14:paraId="3CB9C61C">
                  <w:pPr>
                    <w:autoSpaceDE w:val="0"/>
                    <w:autoSpaceDN w:val="0"/>
                    <w:adjustRightInd w:val="0"/>
                  </w:pPr>
                  <w:r>
                    <w:t xml:space="preserve">                  (</w:t>
                  </w:r>
                  <w:r>
                    <w:rPr>
                      <w:sz w:val="18"/>
                    </w:rPr>
                    <w:t>дата)                                                                       (зарегистрировано под №)</w:t>
                  </w:r>
                </w:p>
                <w:p w14:paraId="3F2A5BC1">
                  <w:pPr>
                    <w:autoSpaceDE w:val="0"/>
                    <w:autoSpaceDN w:val="0"/>
                    <w:adjustRightInd w:val="0"/>
                  </w:pPr>
                  <w:r>
                    <w:t>____________________________________   __________  ___________________________</w:t>
                  </w:r>
                </w:p>
                <w:p w14:paraId="68796665">
                  <w:pPr>
                    <w:autoSpaceDE w:val="0"/>
                    <w:autoSpaceDN w:val="0"/>
                    <w:adjustRightInd w:val="0"/>
                    <w:rPr>
                      <w:szCs w:val="22"/>
                    </w:rPr>
                  </w:pPr>
                  <w:r>
                    <w:t xml:space="preserve">  (</w:t>
                  </w:r>
                  <w:r>
                    <w:rPr>
                      <w:sz w:val="18"/>
                    </w:rPr>
                    <w:t>должность лица, принявшего документы)                              (подпись)                       (расшифровка подписи)</w:t>
                  </w:r>
                </w:p>
              </w:tc>
            </w:tr>
          </w:tbl>
          <w:p w14:paraId="61445DCC">
            <w:pPr>
              <w:pStyle w:val="4"/>
              <w:jc w:val="center"/>
              <w:rPr>
                <w:sz w:val="24"/>
                <w:szCs w:val="24"/>
                <w:lang w:eastAsia="en-US"/>
              </w:rPr>
            </w:pPr>
          </w:p>
        </w:tc>
      </w:tr>
    </w:tbl>
    <w:p w14:paraId="0245CBDE">
      <w:pPr>
        <w:rPr>
          <w:sz w:val="20"/>
        </w:rPr>
      </w:pPr>
    </w:p>
    <w:p w14:paraId="2AD1868C">
      <w:pPr>
        <w:jc w:val="center"/>
        <w:rPr>
          <w:sz w:val="20"/>
        </w:rPr>
      </w:pPr>
      <w:r>
        <w:rPr>
          <w:sz w:val="20"/>
        </w:rPr>
        <w:t xml:space="preserve">                    </w:t>
      </w:r>
    </w:p>
    <w:p w14:paraId="6D01BF54">
      <w:pPr>
        <w:jc w:val="both"/>
        <w:rPr>
          <w:sz w:val="20"/>
          <w:szCs w:val="20"/>
        </w:rPr>
      </w:pPr>
    </w:p>
    <w:p w14:paraId="6C5F17A9">
      <w:pPr>
        <w:jc w:val="both"/>
        <w:rPr>
          <w:sz w:val="20"/>
          <w:szCs w:val="20"/>
        </w:rPr>
      </w:pPr>
    </w:p>
    <w:p w14:paraId="19D8981B">
      <w:pPr>
        <w:jc w:val="center"/>
        <w:rPr>
          <w:sz w:val="20"/>
        </w:rPr>
      </w:pPr>
    </w:p>
    <w:p w14:paraId="66E72CC3">
      <w:pPr>
        <w:jc w:val="center"/>
        <w:rPr>
          <w:sz w:val="20"/>
        </w:rPr>
      </w:pPr>
    </w:p>
    <w:p w14:paraId="4506D95C">
      <w:pPr>
        <w:rPr>
          <w:b/>
        </w:rPr>
      </w:pPr>
    </w:p>
    <w:p w14:paraId="469D9C1B">
      <w:pPr>
        <w:tabs>
          <w:tab w:val="left" w:pos="9781"/>
        </w:tabs>
        <w:ind w:right="-142"/>
        <w:jc w:val="left"/>
        <w:rPr>
          <w:sz w:val="20"/>
          <w:szCs w:val="20"/>
        </w:rPr>
      </w:pPr>
    </w:p>
    <w:p w14:paraId="2D19D0C4">
      <w:pPr>
        <w:tabs>
          <w:tab w:val="left" w:pos="9781"/>
        </w:tabs>
        <w:ind w:right="-142"/>
        <w:jc w:val="right"/>
        <w:rPr>
          <w:sz w:val="20"/>
          <w:szCs w:val="20"/>
        </w:rPr>
      </w:pPr>
    </w:p>
    <w:p w14:paraId="6AEF464A">
      <w:pPr>
        <w:jc w:val="right"/>
        <w:rPr>
          <w:sz w:val="20"/>
          <w:szCs w:val="20"/>
        </w:rPr>
      </w:pPr>
    </w:p>
    <w:p w14:paraId="4D287445">
      <w:pPr>
        <w:jc w:val="right"/>
        <w:rPr>
          <w:sz w:val="20"/>
          <w:szCs w:val="20"/>
        </w:rPr>
      </w:pPr>
    </w:p>
    <w:p w14:paraId="6A602D93">
      <w:pPr>
        <w:jc w:val="right"/>
        <w:rPr>
          <w:sz w:val="20"/>
          <w:szCs w:val="20"/>
        </w:rPr>
      </w:pPr>
    </w:p>
    <w:p w14:paraId="5F34DDAA">
      <w:pPr>
        <w:jc w:val="right"/>
        <w:rPr>
          <w:sz w:val="20"/>
          <w:szCs w:val="20"/>
        </w:rPr>
      </w:pPr>
    </w:p>
    <w:p w14:paraId="6CC83B52">
      <w:pPr>
        <w:jc w:val="right"/>
        <w:rPr>
          <w:sz w:val="20"/>
          <w:szCs w:val="20"/>
        </w:rPr>
      </w:pPr>
    </w:p>
    <w:p w14:paraId="203DB96D">
      <w:pPr>
        <w:jc w:val="right"/>
        <w:rPr>
          <w:sz w:val="20"/>
          <w:szCs w:val="20"/>
        </w:rPr>
      </w:pPr>
    </w:p>
    <w:p w14:paraId="068D6BFC">
      <w:pPr>
        <w:jc w:val="right"/>
        <w:rPr>
          <w:sz w:val="20"/>
          <w:szCs w:val="20"/>
        </w:rPr>
      </w:pPr>
    </w:p>
    <w:p w14:paraId="05929B1B">
      <w:pPr>
        <w:jc w:val="right"/>
        <w:rPr>
          <w:sz w:val="20"/>
          <w:szCs w:val="20"/>
        </w:rPr>
      </w:pPr>
    </w:p>
    <w:p w14:paraId="17E0F009">
      <w:pPr>
        <w:jc w:val="right"/>
        <w:rPr>
          <w:sz w:val="20"/>
          <w:szCs w:val="20"/>
        </w:rPr>
      </w:pPr>
    </w:p>
    <w:p w14:paraId="3F3E6B5D">
      <w:pPr>
        <w:jc w:val="right"/>
        <w:rPr>
          <w:sz w:val="20"/>
          <w:szCs w:val="20"/>
        </w:rPr>
      </w:pPr>
    </w:p>
    <w:p w14:paraId="098EC50E">
      <w:pPr>
        <w:jc w:val="right"/>
        <w:rPr>
          <w:sz w:val="20"/>
          <w:szCs w:val="20"/>
        </w:rPr>
      </w:pPr>
    </w:p>
    <w:p w14:paraId="7F43F2E5">
      <w:pPr>
        <w:jc w:val="right"/>
        <w:rPr>
          <w:sz w:val="20"/>
          <w:szCs w:val="20"/>
        </w:rPr>
      </w:pPr>
    </w:p>
    <w:p w14:paraId="2DE0C21C">
      <w:pPr>
        <w:jc w:val="right"/>
        <w:rPr>
          <w:sz w:val="20"/>
          <w:szCs w:val="20"/>
        </w:rPr>
      </w:pPr>
    </w:p>
    <w:p w14:paraId="30164438">
      <w:pPr>
        <w:jc w:val="right"/>
        <w:rPr>
          <w:sz w:val="20"/>
          <w:szCs w:val="20"/>
        </w:rPr>
      </w:pPr>
    </w:p>
    <w:p w14:paraId="68550048">
      <w:pPr>
        <w:jc w:val="right"/>
        <w:rPr>
          <w:sz w:val="20"/>
          <w:szCs w:val="20"/>
        </w:rPr>
      </w:pPr>
    </w:p>
    <w:p w14:paraId="5C2F2476">
      <w:pPr>
        <w:jc w:val="right"/>
        <w:rPr>
          <w:rFonts w:hint="default"/>
          <w:sz w:val="20"/>
          <w:lang w:val="ru-RU"/>
        </w:rPr>
      </w:pPr>
      <w:r>
        <w:rPr>
          <w:sz w:val="20"/>
        </w:rPr>
        <w:t xml:space="preserve">Приложение № </w:t>
      </w:r>
      <w:r>
        <w:rPr>
          <w:rFonts w:hint="default"/>
          <w:sz w:val="20"/>
          <w:lang w:val="ru-RU"/>
        </w:rPr>
        <w:t>4</w:t>
      </w:r>
    </w:p>
    <w:p w14:paraId="03C7E50F">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40918999">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63D2A7CB">
      <w:pPr>
        <w:tabs>
          <w:tab w:val="left" w:pos="9781"/>
        </w:tabs>
        <w:ind w:right="-142" w:firstLine="567"/>
        <w:jc w:val="right"/>
        <w:rPr>
          <w:sz w:val="20"/>
          <w:szCs w:val="20"/>
        </w:rPr>
      </w:pPr>
      <w:r>
        <w:rPr>
          <w:sz w:val="20"/>
          <w:szCs w:val="20"/>
        </w:rPr>
        <w:t xml:space="preserve">                                                                              осуществляющими отдельные государственные </w:t>
      </w:r>
    </w:p>
    <w:p w14:paraId="5BE7A503">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06617785">
      <w:pPr>
        <w:tabs>
          <w:tab w:val="left" w:pos="9781"/>
        </w:tabs>
        <w:ind w:right="-142" w:firstLine="567"/>
        <w:jc w:val="right"/>
        <w:rPr>
          <w:sz w:val="20"/>
          <w:szCs w:val="20"/>
        </w:rPr>
      </w:pPr>
      <w:r>
        <w:rPr>
          <w:sz w:val="20"/>
          <w:szCs w:val="20"/>
        </w:rPr>
        <w:t xml:space="preserve">                                                                              и осуществлению деятельности по опеке </w:t>
      </w:r>
    </w:p>
    <w:p w14:paraId="04326364">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1A26DC79">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7CD22137">
      <w:pPr>
        <w:tabs>
          <w:tab w:val="left" w:pos="9781"/>
        </w:tabs>
        <w:ind w:right="-142" w:firstLine="567"/>
        <w:jc w:val="right"/>
        <w:rPr>
          <w:sz w:val="20"/>
          <w:szCs w:val="20"/>
        </w:rPr>
      </w:pPr>
      <w:r>
        <w:rPr>
          <w:sz w:val="20"/>
          <w:szCs w:val="20"/>
        </w:rPr>
        <w:t xml:space="preserve">                                                                              или попечительством, и денежных средств </w:t>
      </w:r>
    </w:p>
    <w:p w14:paraId="342AC5FA">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6B0E0D9A">
      <w:pPr>
        <w:tabs>
          <w:tab w:val="left" w:pos="9781"/>
        </w:tabs>
        <w:ind w:right="-142" w:firstLine="567"/>
        <w:jc w:val="right"/>
        <w:rPr>
          <w:sz w:val="20"/>
          <w:szCs w:val="20"/>
        </w:rPr>
      </w:pPr>
      <w:r>
        <w:rPr>
          <w:sz w:val="20"/>
          <w:szCs w:val="20"/>
        </w:rPr>
        <w:t xml:space="preserve">                                                                              в приемные семьи, в Санкт-Петербурге, </w:t>
      </w:r>
    </w:p>
    <w:p w14:paraId="7F35B055">
      <w:pPr>
        <w:tabs>
          <w:tab w:val="left" w:pos="9781"/>
        </w:tabs>
        <w:ind w:right="-142" w:firstLine="2552"/>
        <w:jc w:val="right"/>
        <w:rPr>
          <w:sz w:val="20"/>
          <w:szCs w:val="20"/>
        </w:rPr>
      </w:pPr>
      <w:r>
        <w:rPr>
          <w:sz w:val="20"/>
          <w:szCs w:val="20"/>
        </w:rPr>
        <w:t xml:space="preserve">              государственной услуги по выдаче разрешения органа</w:t>
      </w:r>
      <w:r>
        <w:rPr>
          <w:sz w:val="20"/>
          <w:szCs w:val="20"/>
        </w:rPr>
        <w:br w:type="textWrapping"/>
      </w:r>
      <w:r>
        <w:rPr>
          <w:sz w:val="20"/>
          <w:szCs w:val="20"/>
        </w:rPr>
        <w:t xml:space="preserve">                                                           опеки и попечительства на раздельное проживание </w:t>
      </w:r>
    </w:p>
    <w:p w14:paraId="390DBB5E">
      <w:pPr>
        <w:jc w:val="right"/>
        <w:rPr>
          <w:sz w:val="20"/>
          <w:szCs w:val="20"/>
        </w:rPr>
      </w:pPr>
      <w:r>
        <w:rPr>
          <w:sz w:val="20"/>
          <w:szCs w:val="20"/>
        </w:rPr>
        <w:t xml:space="preserve">                                                                                         попечителей и их несовершеннолетних подопечных </w:t>
      </w:r>
    </w:p>
    <w:p w14:paraId="03DA2E20">
      <w:pPr>
        <w:jc w:val="right"/>
        <w:rPr>
          <w:sz w:val="20"/>
          <w:szCs w:val="20"/>
        </w:rPr>
      </w:pPr>
    </w:p>
    <w:tbl>
      <w:tblPr>
        <w:tblStyle w:val="6"/>
        <w:tblW w:w="9566" w:type="dxa"/>
        <w:tblInd w:w="0" w:type="dxa"/>
        <w:tblLayout w:type="fixed"/>
        <w:tblCellMar>
          <w:top w:w="0" w:type="dxa"/>
          <w:left w:w="108" w:type="dxa"/>
          <w:bottom w:w="0" w:type="dxa"/>
          <w:right w:w="108" w:type="dxa"/>
        </w:tblCellMar>
      </w:tblPr>
      <w:tblGrid>
        <w:gridCol w:w="3256"/>
        <w:gridCol w:w="538"/>
        <w:gridCol w:w="5772"/>
      </w:tblGrid>
      <w:tr w14:paraId="71A93A7C">
        <w:tblPrEx>
          <w:tblCellMar>
            <w:top w:w="0" w:type="dxa"/>
            <w:left w:w="108" w:type="dxa"/>
            <w:bottom w:w="0" w:type="dxa"/>
            <w:right w:w="108" w:type="dxa"/>
          </w:tblCellMar>
        </w:tblPrEx>
        <w:trPr>
          <w:trHeight w:val="1260" w:hRule="atLeast"/>
        </w:trPr>
        <w:tc>
          <w:tcPr>
            <w:tcW w:w="3256" w:type="dxa"/>
            <w:shd w:val="clear" w:color="auto" w:fill="auto"/>
            <w:noWrap w:val="0"/>
            <w:vAlign w:val="top"/>
          </w:tcPr>
          <w:p w14:paraId="05B4359A">
            <w:pPr>
              <w:autoSpaceDE w:val="0"/>
              <w:autoSpaceDN w:val="0"/>
              <w:adjustRightInd w:val="0"/>
              <w:jc w:val="both"/>
              <w:rPr>
                <w:sz w:val="22"/>
                <w:szCs w:val="22"/>
              </w:rPr>
            </w:pPr>
            <w:r>
              <w:rPr>
                <w:sz w:val="22"/>
                <w:szCs w:val="22"/>
              </w:rPr>
              <w:t>Заявление принято</w:t>
            </w:r>
          </w:p>
          <w:p w14:paraId="56C01861">
            <w:pPr>
              <w:autoSpaceDE w:val="0"/>
              <w:autoSpaceDN w:val="0"/>
              <w:adjustRightInd w:val="0"/>
              <w:jc w:val="both"/>
              <w:rPr>
                <w:sz w:val="22"/>
                <w:szCs w:val="22"/>
              </w:rPr>
            </w:pPr>
            <w:r>
              <w:rPr>
                <w:sz w:val="22"/>
                <w:szCs w:val="22"/>
              </w:rPr>
              <w:t>«_____»_______________20___________час.________мин.</w:t>
            </w:r>
          </w:p>
          <w:p w14:paraId="35947A94">
            <w:pPr>
              <w:autoSpaceDE w:val="0"/>
              <w:autoSpaceDN w:val="0"/>
              <w:adjustRightInd w:val="0"/>
              <w:jc w:val="both"/>
              <w:rPr>
                <w:sz w:val="22"/>
                <w:szCs w:val="22"/>
              </w:rPr>
            </w:pPr>
            <w:r>
              <w:rPr>
                <w:sz w:val="22"/>
                <w:szCs w:val="22"/>
              </w:rPr>
              <w:t>зарегистрировано под №________________</w:t>
            </w:r>
          </w:p>
          <w:p w14:paraId="14A47549">
            <w:pPr>
              <w:autoSpaceDE w:val="0"/>
              <w:autoSpaceDN w:val="0"/>
              <w:adjustRightInd w:val="0"/>
              <w:jc w:val="both"/>
              <w:rPr>
                <w:sz w:val="22"/>
                <w:szCs w:val="22"/>
              </w:rPr>
            </w:pPr>
            <w:r>
              <w:rPr>
                <w:sz w:val="22"/>
                <w:szCs w:val="22"/>
              </w:rPr>
              <w:t>Специалист:</w:t>
            </w:r>
          </w:p>
          <w:p w14:paraId="3F52CFA9">
            <w:pPr>
              <w:autoSpaceDE w:val="0"/>
              <w:autoSpaceDN w:val="0"/>
              <w:adjustRightInd w:val="0"/>
              <w:jc w:val="both"/>
              <w:rPr>
                <w:sz w:val="22"/>
                <w:szCs w:val="22"/>
              </w:rPr>
            </w:pPr>
            <w:r>
              <w:rPr>
                <w:sz w:val="22"/>
                <w:szCs w:val="22"/>
              </w:rPr>
              <w:t>___________________________</w:t>
            </w:r>
          </w:p>
          <w:p w14:paraId="48998EF6">
            <w:pPr>
              <w:autoSpaceDE w:val="0"/>
              <w:autoSpaceDN w:val="0"/>
              <w:adjustRightInd w:val="0"/>
              <w:jc w:val="both"/>
              <w:rPr>
                <w:sz w:val="22"/>
                <w:szCs w:val="22"/>
              </w:rPr>
            </w:pPr>
            <w:r>
              <w:rPr>
                <w:sz w:val="22"/>
                <w:szCs w:val="22"/>
              </w:rPr>
              <w:t>___________________________</w:t>
            </w:r>
          </w:p>
          <w:p w14:paraId="1159DD74">
            <w:pPr>
              <w:autoSpaceDE w:val="0"/>
              <w:autoSpaceDN w:val="0"/>
              <w:adjustRightInd w:val="0"/>
              <w:jc w:val="both"/>
              <w:rPr>
                <w:sz w:val="20"/>
                <w:szCs w:val="20"/>
              </w:rPr>
            </w:pPr>
            <w:r>
              <w:rPr>
                <w:sz w:val="20"/>
                <w:szCs w:val="20"/>
              </w:rPr>
              <w:t xml:space="preserve">            (расшифровка подписи)</w:t>
            </w:r>
          </w:p>
        </w:tc>
        <w:tc>
          <w:tcPr>
            <w:tcW w:w="538" w:type="dxa"/>
            <w:shd w:val="clear" w:color="auto" w:fill="auto"/>
            <w:noWrap w:val="0"/>
            <w:vAlign w:val="top"/>
          </w:tcPr>
          <w:p w14:paraId="39EC9A8D">
            <w:pPr>
              <w:autoSpaceDE w:val="0"/>
              <w:autoSpaceDN w:val="0"/>
              <w:adjustRightInd w:val="0"/>
              <w:jc w:val="both"/>
            </w:pPr>
          </w:p>
        </w:tc>
        <w:tc>
          <w:tcPr>
            <w:tcW w:w="5772" w:type="dxa"/>
            <w:shd w:val="clear" w:color="auto" w:fill="auto"/>
            <w:noWrap w:val="0"/>
            <w:vAlign w:val="top"/>
          </w:tcPr>
          <w:p w14:paraId="69F2FDA3">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В ________________________________________________</w:t>
            </w:r>
          </w:p>
          <w:p w14:paraId="46959981">
            <w:pPr>
              <w:pStyle w:val="2"/>
              <w:keepNext w:val="0"/>
              <w:autoSpaceDE w:val="0"/>
              <w:autoSpaceDN w:val="0"/>
              <w:adjustRightInd w:val="0"/>
              <w:spacing w:before="0" w:after="0"/>
              <w:rPr>
                <w:rFonts w:ascii="Times New Roman" w:hAnsi="Times New Roman"/>
                <w:b w:val="0"/>
                <w:bCs w:val="0"/>
                <w:sz w:val="20"/>
                <w:szCs w:val="20"/>
              </w:rPr>
            </w:pPr>
            <w:r>
              <w:rPr>
                <w:rFonts w:ascii="Times New Roman" w:hAnsi="Times New Roman"/>
                <w:b w:val="0"/>
                <w:sz w:val="22"/>
                <w:szCs w:val="22"/>
              </w:rPr>
              <w:t xml:space="preserve">                    </w:t>
            </w:r>
            <w:r>
              <w:rPr>
                <w:rFonts w:ascii="Times New Roman" w:hAnsi="Times New Roman"/>
                <w:b w:val="0"/>
                <w:sz w:val="20"/>
                <w:szCs w:val="20"/>
              </w:rPr>
              <w:t>(наименование органа местного самоуправления)</w:t>
            </w:r>
          </w:p>
          <w:p w14:paraId="59409C86">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от ________________________________________________</w:t>
            </w:r>
          </w:p>
          <w:p w14:paraId="37112085">
            <w:pPr>
              <w:pStyle w:val="2"/>
              <w:keepNext w:val="0"/>
              <w:autoSpaceDE w:val="0"/>
              <w:autoSpaceDN w:val="0"/>
              <w:adjustRightInd w:val="0"/>
              <w:spacing w:before="0" w:after="0"/>
              <w:jc w:val="center"/>
              <w:rPr>
                <w:rFonts w:ascii="Times New Roman" w:hAnsi="Times New Roman"/>
                <w:b w:val="0"/>
                <w:sz w:val="20"/>
                <w:szCs w:val="20"/>
              </w:rPr>
            </w:pPr>
            <w:r>
              <w:rPr>
                <w:rFonts w:ascii="Times New Roman" w:hAnsi="Times New Roman"/>
                <w:b w:val="0"/>
                <w:sz w:val="20"/>
                <w:szCs w:val="20"/>
              </w:rPr>
              <w:t>(фамилия, имя, отчество заявителя</w:t>
            </w:r>
            <w:r>
              <w:rPr>
                <w:rStyle w:val="7"/>
                <w:rFonts w:ascii="Times New Roman" w:hAnsi="Times New Roman"/>
                <w:b w:val="0"/>
                <w:sz w:val="20"/>
                <w:szCs w:val="20"/>
              </w:rPr>
              <w:footnoteReference w:id="20"/>
            </w:r>
            <w:r>
              <w:rPr>
                <w:rFonts w:ascii="Times New Roman" w:hAnsi="Times New Roman"/>
                <w:b w:val="0"/>
                <w:sz w:val="20"/>
                <w:szCs w:val="20"/>
              </w:rPr>
              <w:t>)</w:t>
            </w:r>
          </w:p>
          <w:p w14:paraId="6D9ED43D">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__________________________________________________</w:t>
            </w:r>
          </w:p>
          <w:p w14:paraId="184B5C12"/>
          <w:p w14:paraId="7577EE7D">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зарегистрированного(ой) по адресу:___________________</w:t>
            </w:r>
          </w:p>
          <w:p w14:paraId="2319816C">
            <w:r>
              <w:t>______________________________________________</w:t>
            </w:r>
          </w:p>
          <w:p w14:paraId="2BFB024B">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проживающего(ей) по адресу:________________________</w:t>
            </w:r>
          </w:p>
          <w:p w14:paraId="444A55CA">
            <w:r>
              <w:t>______________________________________________</w:t>
            </w:r>
          </w:p>
          <w:p w14:paraId="6B75D71A">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номер телефона: ___________________________________</w:t>
            </w:r>
          </w:p>
          <w:p w14:paraId="6CB77D25">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адрес электронной почты: ___________________________</w:t>
            </w:r>
          </w:p>
          <w:p w14:paraId="682D79C7">
            <w:pPr>
              <w:autoSpaceDE w:val="0"/>
              <w:autoSpaceDN w:val="0"/>
              <w:adjustRightInd w:val="0"/>
              <w:jc w:val="both"/>
            </w:pPr>
            <w:r>
              <w:rPr>
                <w:sz w:val="22"/>
                <w:szCs w:val="22"/>
              </w:rPr>
              <w:t>__________________________________________________</w:t>
            </w:r>
          </w:p>
          <w:p w14:paraId="648EF8C0">
            <w:pPr>
              <w:autoSpaceDE w:val="0"/>
              <w:autoSpaceDN w:val="0"/>
              <w:adjustRightInd w:val="0"/>
              <w:jc w:val="both"/>
              <w:rPr>
                <w:b/>
                <w:bCs/>
              </w:rPr>
            </w:pPr>
          </w:p>
        </w:tc>
      </w:tr>
    </w:tbl>
    <w:p w14:paraId="4FDE6207">
      <w:pPr>
        <w:jc w:val="left"/>
        <w:rPr>
          <w:sz w:val="20"/>
          <w:szCs w:val="20"/>
        </w:rPr>
      </w:pPr>
    </w:p>
    <w:p w14:paraId="28C24B95">
      <w:pPr>
        <w:autoSpaceDE w:val="0"/>
        <w:autoSpaceDN w:val="0"/>
        <w:adjustRightInd w:val="0"/>
        <w:jc w:val="center"/>
        <w:rPr>
          <w:b/>
        </w:rPr>
      </w:pPr>
      <w:r>
        <w:rPr>
          <w:b/>
        </w:rPr>
        <w:t>ЗАЯВЛЕНИЕ</w:t>
      </w:r>
    </w:p>
    <w:p w14:paraId="1093950D">
      <w:pPr>
        <w:autoSpaceDE w:val="0"/>
        <w:autoSpaceDN w:val="0"/>
        <w:adjustRightInd w:val="0"/>
        <w:jc w:val="center"/>
        <w:rPr>
          <w:b/>
        </w:rPr>
      </w:pPr>
      <w:r>
        <w:rPr>
          <w:b/>
        </w:rPr>
        <w:t>об исправлении допущенных опечаток и ошибок</w:t>
      </w:r>
    </w:p>
    <w:p w14:paraId="0C68F2BB">
      <w:pPr>
        <w:autoSpaceDE w:val="0"/>
        <w:autoSpaceDN w:val="0"/>
        <w:adjustRightInd w:val="0"/>
        <w:jc w:val="both"/>
      </w:pPr>
    </w:p>
    <w:p w14:paraId="2D8FCD04">
      <w:pPr>
        <w:autoSpaceDE w:val="0"/>
        <w:autoSpaceDN w:val="0"/>
        <w:adjustRightInd w:val="0"/>
        <w:jc w:val="both"/>
      </w:pPr>
      <w:r>
        <w:t>Прошу  внести изменения в документы, содержащие опечатки и (или) ошибки</w:t>
      </w:r>
    </w:p>
    <w:p w14:paraId="021850C8">
      <w:pPr>
        <w:autoSpaceDE w:val="0"/>
        <w:autoSpaceDN w:val="0"/>
        <w:adjustRightInd w:val="0"/>
        <w:jc w:val="both"/>
      </w:pPr>
      <w:r>
        <w:t>_____________________________________________________________________________</w:t>
      </w:r>
    </w:p>
    <w:p w14:paraId="6DCFCE01">
      <w:pPr>
        <w:autoSpaceDE w:val="0"/>
        <w:autoSpaceDN w:val="0"/>
        <w:adjustRightInd w:val="0"/>
        <w:jc w:val="both"/>
      </w:pPr>
      <w:r>
        <w:t>_____________________________________________________________________________</w:t>
      </w:r>
    </w:p>
    <w:p w14:paraId="5867CF04">
      <w:pPr>
        <w:autoSpaceDE w:val="0"/>
        <w:autoSpaceDN w:val="0"/>
        <w:adjustRightInd w:val="0"/>
        <w:jc w:val="center"/>
        <w:rPr>
          <w:sz w:val="20"/>
          <w:szCs w:val="20"/>
        </w:rPr>
      </w:pPr>
      <w:r>
        <w:rPr>
          <w:sz w:val="20"/>
          <w:szCs w:val="20"/>
        </w:rPr>
        <w:t>(перечислить документ(ы), изложить суть допущенных опечаток и(или) ошибок)</w:t>
      </w:r>
    </w:p>
    <w:p w14:paraId="02A56689">
      <w:pPr>
        <w:autoSpaceDE w:val="0"/>
        <w:autoSpaceDN w:val="0"/>
        <w:adjustRightInd w:val="0"/>
        <w:jc w:val="both"/>
      </w:pPr>
      <w:r>
        <w:t>При  подаче  заявления  представлен(ы) документ(ы):</w:t>
      </w:r>
    </w:p>
    <w:p w14:paraId="2474442A">
      <w:pPr>
        <w:autoSpaceDE w:val="0"/>
        <w:autoSpaceDN w:val="0"/>
        <w:adjustRightInd w:val="0"/>
        <w:jc w:val="both"/>
      </w:pPr>
      <w:r>
        <w:t>__________________________________________________________________________________________________________________________________________________________</w:t>
      </w:r>
    </w:p>
    <w:p w14:paraId="658F559E">
      <w:pPr>
        <w:autoSpaceDE w:val="0"/>
        <w:autoSpaceDN w:val="0"/>
        <w:adjustRightInd w:val="0"/>
        <w:jc w:val="both"/>
      </w:pPr>
      <w:r>
        <w:t>Исправленный результат предоставления государственной услуги прошу выдать</w:t>
      </w:r>
      <w:r>
        <w:rPr>
          <w:rFonts w:eastAsia="Calibri"/>
        </w:rPr>
        <w:t xml:space="preserve"> </w:t>
      </w:r>
      <w:r>
        <w:t xml:space="preserve">(нужное </w:t>
      </w:r>
      <w:r>
        <w:rPr>
          <w:rFonts w:eastAsia="Calibri"/>
        </w:rPr>
        <w:t>указать):</w:t>
      </w:r>
    </w:p>
    <w:p w14:paraId="2FCEFFB2">
      <w:pPr>
        <w:autoSpaceDE w:val="0"/>
        <w:autoSpaceDN w:val="0"/>
        <w:adjustRightInd w:val="0"/>
        <w:rPr>
          <w:rFonts w:eastAsia="Calibri"/>
        </w:rPr>
      </w:pPr>
    </w:p>
    <w:p w14:paraId="4999052E">
      <w:pPr>
        <w:autoSpaceDE w:val="0"/>
        <w:autoSpaceDN w:val="0"/>
        <w:adjustRightInd w:val="0"/>
        <w:jc w:val="both"/>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
        <w:gridCol w:w="9036"/>
      </w:tblGrid>
      <w:tr w14:paraId="5D8E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right w:val="single" w:color="auto" w:sz="4" w:space="0"/>
            </w:tcBorders>
            <w:noWrap w:val="0"/>
            <w:vAlign w:val="top"/>
          </w:tcPr>
          <w:p w14:paraId="66F3B084">
            <w:pPr>
              <w:autoSpaceDE w:val="0"/>
              <w:autoSpaceDN w:val="0"/>
              <w:adjustRightInd w:val="0"/>
              <w:jc w:val="both"/>
            </w:pPr>
          </w:p>
        </w:tc>
        <w:tc>
          <w:tcPr>
            <w:tcW w:w="9036" w:type="dxa"/>
            <w:tcBorders>
              <w:top w:val="nil"/>
              <w:left w:val="single" w:color="auto" w:sz="4" w:space="0"/>
              <w:bottom w:val="nil"/>
              <w:right w:val="nil"/>
            </w:tcBorders>
            <w:noWrap w:val="0"/>
            <w:vAlign w:val="top"/>
          </w:tcPr>
          <w:p w14:paraId="7A4B3AAD">
            <w:pPr>
              <w:autoSpaceDE w:val="0"/>
              <w:autoSpaceDN w:val="0"/>
              <w:adjustRightInd w:val="0"/>
              <w:jc w:val="both"/>
            </w:pPr>
            <w:r>
              <w:t>в органе местного самоуправления</w:t>
            </w:r>
          </w:p>
          <w:p w14:paraId="45ABA29A">
            <w:pPr>
              <w:autoSpaceDE w:val="0"/>
              <w:autoSpaceDN w:val="0"/>
              <w:adjustRightInd w:val="0"/>
              <w:jc w:val="both"/>
            </w:pPr>
          </w:p>
        </w:tc>
      </w:tr>
    </w:tbl>
    <w:p w14:paraId="4CC911F8">
      <w:pPr>
        <w:autoSpaceDE w:val="0"/>
        <w:autoSpaceDN w:val="0"/>
        <w:adjustRightInd w:val="0"/>
        <w:jc w:val="both"/>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
        <w:gridCol w:w="9036"/>
      </w:tblGrid>
      <w:tr w14:paraId="37686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bottom w:val="single" w:color="auto" w:sz="4" w:space="0"/>
              <w:right w:val="single" w:color="auto" w:sz="4" w:space="0"/>
            </w:tcBorders>
            <w:noWrap w:val="0"/>
            <w:vAlign w:val="top"/>
          </w:tcPr>
          <w:p w14:paraId="1E046163">
            <w:pPr>
              <w:autoSpaceDE w:val="0"/>
              <w:autoSpaceDN w:val="0"/>
              <w:adjustRightInd w:val="0"/>
              <w:jc w:val="both"/>
            </w:pPr>
          </w:p>
        </w:tc>
        <w:tc>
          <w:tcPr>
            <w:tcW w:w="9036" w:type="dxa"/>
            <w:vMerge w:val="restart"/>
            <w:tcBorders>
              <w:top w:val="nil"/>
              <w:left w:val="single" w:color="auto" w:sz="4" w:space="0"/>
              <w:bottom w:val="nil"/>
              <w:right w:val="nil"/>
            </w:tcBorders>
            <w:noWrap w:val="0"/>
            <w:vAlign w:val="top"/>
          </w:tcPr>
          <w:p w14:paraId="1EEE0D26">
            <w:pPr>
              <w:autoSpaceDE w:val="0"/>
              <w:autoSpaceDN w:val="0"/>
              <w:adjustRightInd w:val="0"/>
              <w:jc w:val="both"/>
            </w:pPr>
            <w:r>
              <w:t xml:space="preserve">в СПб ГКУ «Многофункциональный центр предоставления государственных </w:t>
            </w:r>
            <w:r>
              <w:br w:type="textWrapping"/>
            </w:r>
            <w:r>
              <w:t>и муниципальных услуг» (далее – МФЦ</w:t>
            </w:r>
            <w:r>
              <w:rPr>
                <w:vertAlign w:val="superscript"/>
              </w:rPr>
              <w:footnoteReference w:id="21"/>
            </w:r>
            <w:r>
              <w:t>) __________________ района по адресу: _____________________________________________________________________</w:t>
            </w:r>
          </w:p>
        </w:tc>
      </w:tr>
      <w:tr w14:paraId="3EB4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left w:val="nil"/>
              <w:bottom w:val="nil"/>
              <w:right w:val="nil"/>
            </w:tcBorders>
            <w:noWrap w:val="0"/>
            <w:vAlign w:val="top"/>
          </w:tcPr>
          <w:p w14:paraId="277306D9">
            <w:pPr>
              <w:autoSpaceDE w:val="0"/>
              <w:autoSpaceDN w:val="0"/>
              <w:adjustRightInd w:val="0"/>
              <w:jc w:val="both"/>
            </w:pPr>
          </w:p>
        </w:tc>
        <w:tc>
          <w:tcPr>
            <w:tcW w:w="9036" w:type="dxa"/>
            <w:vMerge w:val="continue"/>
            <w:tcBorders>
              <w:top w:val="nil"/>
              <w:left w:val="nil"/>
              <w:bottom w:val="nil"/>
              <w:right w:val="nil"/>
            </w:tcBorders>
            <w:noWrap w:val="0"/>
            <w:vAlign w:val="top"/>
          </w:tcPr>
          <w:p w14:paraId="3C1EDB87">
            <w:pPr>
              <w:autoSpaceDE w:val="0"/>
              <w:autoSpaceDN w:val="0"/>
              <w:adjustRightInd w:val="0"/>
              <w:jc w:val="both"/>
            </w:pPr>
          </w:p>
        </w:tc>
      </w:tr>
      <w:tr w14:paraId="217C4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392" w:type="dxa"/>
            <w:tcBorders>
              <w:right w:val="single" w:color="auto" w:sz="4" w:space="0"/>
            </w:tcBorders>
            <w:noWrap w:val="0"/>
            <w:vAlign w:val="top"/>
          </w:tcPr>
          <w:p w14:paraId="313C2B4F">
            <w:pPr>
              <w:autoSpaceDE w:val="0"/>
              <w:autoSpaceDN w:val="0"/>
              <w:adjustRightInd w:val="0"/>
              <w:jc w:val="both"/>
            </w:pPr>
          </w:p>
        </w:tc>
        <w:tc>
          <w:tcPr>
            <w:tcW w:w="9036" w:type="dxa"/>
            <w:tcBorders>
              <w:top w:val="nil"/>
              <w:left w:val="single" w:color="auto" w:sz="4" w:space="0"/>
              <w:bottom w:val="nil"/>
              <w:right w:val="nil"/>
            </w:tcBorders>
            <w:noWrap w:val="0"/>
            <w:vAlign w:val="top"/>
          </w:tcPr>
          <w:p w14:paraId="16DCF34A">
            <w:pPr>
              <w:autoSpaceDE w:val="0"/>
              <w:autoSpaceDN w:val="0"/>
              <w:adjustRightInd w:val="0"/>
              <w:jc w:val="both"/>
            </w:pPr>
            <w:r>
              <w:t>в электронной форме посредством Портала «Государственные и муниципальные услуги (функции)</w:t>
            </w:r>
            <w:r>
              <w:rPr>
                <w:rFonts w:eastAsia="Calibri"/>
              </w:rPr>
              <w:t xml:space="preserve"> в Санкт-Петербурге</w:t>
            </w:r>
            <w:r>
              <w:t>» (далее – Портал)</w:t>
            </w:r>
            <w:r>
              <w:rPr>
                <w:vertAlign w:val="superscript"/>
              </w:rPr>
              <w:footnoteReference w:id="22"/>
            </w:r>
          </w:p>
        </w:tc>
      </w:tr>
    </w:tbl>
    <w:p w14:paraId="05C191BD">
      <w:pPr>
        <w:autoSpaceDE w:val="0"/>
        <w:autoSpaceDN w:val="0"/>
        <w:adjustRightInd w:val="0"/>
        <w:jc w:val="both"/>
        <w:rPr>
          <w:b/>
        </w:rPr>
      </w:pPr>
    </w:p>
    <w:tbl>
      <w:tblPr>
        <w:tblStyle w:val="6"/>
        <w:tblW w:w="9491" w:type="dxa"/>
        <w:tblInd w:w="-27" w:type="dxa"/>
        <w:tblLayout w:type="fixed"/>
        <w:tblCellMar>
          <w:top w:w="0" w:type="dxa"/>
          <w:left w:w="108" w:type="dxa"/>
          <w:bottom w:w="0" w:type="dxa"/>
          <w:right w:w="108" w:type="dxa"/>
        </w:tblCellMar>
      </w:tblPr>
      <w:tblGrid>
        <w:gridCol w:w="401"/>
        <w:gridCol w:w="9090"/>
      </w:tblGrid>
      <w:tr w14:paraId="4D176651">
        <w:tblPrEx>
          <w:tblCellMar>
            <w:top w:w="0" w:type="dxa"/>
            <w:left w:w="108" w:type="dxa"/>
            <w:bottom w:w="0" w:type="dxa"/>
            <w:right w:w="108" w:type="dxa"/>
          </w:tblCellMar>
        </w:tblPrEx>
        <w:trPr>
          <w:trHeight w:val="58" w:hRule="atLeast"/>
        </w:trPr>
        <w:tc>
          <w:tcPr>
            <w:tcW w:w="401" w:type="dxa"/>
            <w:noWrap w:val="0"/>
            <w:vAlign w:val="top"/>
          </w:tcPr>
          <w:p w14:paraId="0BEFCB48">
            <w:pPr>
              <w:autoSpaceDE w:val="0"/>
              <w:autoSpaceDN w:val="0"/>
              <w:adjustRightInd w:val="0"/>
              <w:jc w:val="both"/>
            </w:pPr>
          </w:p>
        </w:tc>
        <w:tc>
          <w:tcPr>
            <w:tcW w:w="9090" w:type="dxa"/>
            <w:noWrap w:val="0"/>
            <w:vAlign w:val="top"/>
          </w:tcPr>
          <w:p w14:paraId="3CEE4394">
            <w:pPr>
              <w:autoSpaceDE w:val="0"/>
              <w:autoSpaceDN w:val="0"/>
              <w:adjustRightInd w:val="0"/>
              <w:jc w:val="both"/>
            </w:pPr>
          </w:p>
          <w:p w14:paraId="1F20A602">
            <w:pPr>
              <w:autoSpaceDE w:val="0"/>
              <w:autoSpaceDN w:val="0"/>
              <w:adjustRightInd w:val="0"/>
              <w:jc w:val="both"/>
            </w:pPr>
            <w:r>
              <w:t>_____________    ________________________________________        _____________</w:t>
            </w:r>
          </w:p>
          <w:p w14:paraId="1FE2E99D">
            <w:pPr>
              <w:autoSpaceDE w:val="0"/>
              <w:autoSpaceDN w:val="0"/>
              <w:adjustRightInd w:val="0"/>
              <w:jc w:val="both"/>
              <w:rPr>
                <w:vertAlign w:val="superscript"/>
              </w:rPr>
            </w:pPr>
            <w:r>
              <w:t xml:space="preserve">  </w:t>
            </w:r>
            <w:r>
              <w:rPr>
                <w:vertAlign w:val="superscript"/>
              </w:rPr>
              <w:t xml:space="preserve">    (подпись)                 </w:t>
            </w:r>
            <w:r>
              <w:rPr>
                <w:vertAlign w:val="superscript"/>
              </w:rPr>
              <w:tab/>
            </w:r>
            <w:r>
              <w:rPr>
                <w:vertAlign w:val="superscript"/>
              </w:rPr>
              <w:t xml:space="preserve"> (фамилия, инициалы заявителя (представителя заявителя)   </w:t>
            </w:r>
            <w:r>
              <w:rPr>
                <w:vertAlign w:val="superscript"/>
              </w:rPr>
              <w:tab/>
            </w:r>
            <w:r>
              <w:rPr>
                <w:vertAlign w:val="superscript"/>
              </w:rPr>
              <w:t xml:space="preserve">                                        (дата)</w:t>
            </w:r>
            <w:r>
              <w:rPr>
                <w:vertAlign w:val="superscript"/>
              </w:rPr>
              <w:tab/>
            </w:r>
          </w:p>
        </w:tc>
      </w:tr>
      <w:tr w14:paraId="72A01034">
        <w:tblPrEx>
          <w:tblCellMar>
            <w:top w:w="105" w:type="dxa"/>
            <w:left w:w="105" w:type="dxa"/>
            <w:bottom w:w="105" w:type="dxa"/>
            <w:right w:w="105" w:type="dxa"/>
          </w:tblCellMar>
        </w:tblPrEx>
        <w:trPr>
          <w:trHeight w:val="2336" w:hRule="atLeast"/>
          <w:tblCellSpacing w:w="15" w:type="dxa"/>
        </w:trPr>
        <w:tc>
          <w:tcPr>
            <w:tcW w:w="9491" w:type="dxa"/>
            <w:gridSpan w:val="2"/>
            <w:noWrap w:val="0"/>
            <w:vAlign w:val="top"/>
          </w:tcPr>
          <w:p w14:paraId="668564C5">
            <w:pPr>
              <w:autoSpaceDE w:val="0"/>
              <w:autoSpaceDN w:val="0"/>
              <w:adjustRightInd w:val="0"/>
              <w:jc w:val="both"/>
              <w:rPr>
                <w:bCs/>
              </w:rPr>
            </w:pPr>
            <w:r>
              <w:rPr>
                <w:bCs/>
              </w:rPr>
              <w:t>* Отчество указывается при его наличии.</w:t>
            </w:r>
          </w:p>
          <w:p w14:paraId="66B0B2FD">
            <w:pPr>
              <w:autoSpaceDE w:val="0"/>
              <w:autoSpaceDN w:val="0"/>
              <w:adjustRightInd w:val="0"/>
              <w:jc w:val="both"/>
            </w:pPr>
            <w:r>
              <w:t xml:space="preserve">- - - - - - - - - - - - -  - - - - - - - - - - - - - - -  - - -- - - - - - - - - - - - - - - - - - - - - - - - - - - - - </w:t>
            </w:r>
          </w:p>
          <w:p w14:paraId="3C3C8914">
            <w:pPr>
              <w:autoSpaceDE w:val="0"/>
              <w:autoSpaceDN w:val="0"/>
              <w:adjustRightInd w:val="0"/>
              <w:jc w:val="center"/>
              <w:rPr>
                <w:vertAlign w:val="superscript"/>
              </w:rPr>
            </w:pPr>
            <w:r>
              <w:rPr>
                <w:vertAlign w:val="superscript"/>
              </w:rPr>
              <w:t>(линия отреза)</w:t>
            </w:r>
          </w:p>
          <w:tbl>
            <w:tblPr>
              <w:tblStyle w:val="6"/>
              <w:tblW w:w="9360" w:type="dxa"/>
              <w:tblInd w:w="0" w:type="dxa"/>
              <w:tblLayout w:type="fixed"/>
              <w:tblCellMar>
                <w:top w:w="0" w:type="dxa"/>
                <w:left w:w="108" w:type="dxa"/>
                <w:bottom w:w="0" w:type="dxa"/>
                <w:right w:w="108" w:type="dxa"/>
              </w:tblCellMar>
            </w:tblPr>
            <w:tblGrid>
              <w:gridCol w:w="9360"/>
            </w:tblGrid>
            <w:tr w14:paraId="1DCC441C">
              <w:tblPrEx>
                <w:tblCellMar>
                  <w:top w:w="0" w:type="dxa"/>
                  <w:left w:w="108" w:type="dxa"/>
                  <w:bottom w:w="0" w:type="dxa"/>
                  <w:right w:w="108" w:type="dxa"/>
                </w:tblCellMar>
              </w:tblPrEx>
              <w:tc>
                <w:tcPr>
                  <w:tcW w:w="9360" w:type="dxa"/>
                  <w:noWrap w:val="0"/>
                  <w:vAlign w:val="top"/>
                </w:tcPr>
                <w:p w14:paraId="341E7138">
                  <w:pPr>
                    <w:autoSpaceDE w:val="0"/>
                    <w:autoSpaceDN w:val="0"/>
                    <w:adjustRightInd w:val="0"/>
                    <w:jc w:val="center"/>
                  </w:pPr>
                  <w:r>
                    <w:t>Расписка в приеме документов</w:t>
                  </w:r>
                  <w:r>
                    <w:rPr>
                      <w:rStyle w:val="7"/>
                    </w:rPr>
                    <w:footnoteReference w:id="23"/>
                  </w:r>
                </w:p>
                <w:p w14:paraId="103E5387">
                  <w:pPr>
                    <w:autoSpaceDE w:val="0"/>
                    <w:autoSpaceDN w:val="0"/>
                    <w:adjustRightInd w:val="0"/>
                    <w:jc w:val="center"/>
                  </w:pPr>
                </w:p>
                <w:p w14:paraId="1A87A66A">
                  <w:pPr>
                    <w:tabs>
                      <w:tab w:val="left" w:pos="7560"/>
                    </w:tabs>
                    <w:rPr>
                      <w:b/>
                    </w:rPr>
                  </w:pPr>
                  <w:r>
                    <w:t xml:space="preserve">Заявление об исправлении допущенных опечаток и ошибок и документы </w:t>
                  </w:r>
                </w:p>
                <w:p w14:paraId="5C327B0C">
                  <w:pPr>
                    <w:autoSpaceDE w:val="0"/>
                    <w:autoSpaceDN w:val="0"/>
                    <w:adjustRightInd w:val="0"/>
                  </w:pPr>
                  <w:r>
                    <w:t>____________________________________________________________________________</w:t>
                  </w:r>
                </w:p>
                <w:p w14:paraId="2F582442">
                  <w:pPr>
                    <w:autoSpaceDE w:val="0"/>
                    <w:autoSpaceDN w:val="0"/>
                    <w:adjustRightInd w:val="0"/>
                    <w:jc w:val="center"/>
                    <w:rPr>
                      <w:sz w:val="20"/>
                    </w:rPr>
                  </w:pPr>
                  <w:r>
                    <w:rPr>
                      <w:sz w:val="20"/>
                    </w:rPr>
                    <w:t>(перечень документов)</w:t>
                  </w:r>
                </w:p>
                <w:p w14:paraId="73ABC826">
                  <w:pPr>
                    <w:autoSpaceDE w:val="0"/>
                    <w:autoSpaceDN w:val="0"/>
                    <w:adjustRightInd w:val="0"/>
                  </w:pPr>
                  <w:r>
                    <w:t>____________________________________________________________________________________________________________________________________________________________________________________________________________________________________</w:t>
                  </w:r>
                </w:p>
                <w:p w14:paraId="7406CAA7">
                  <w:pPr>
                    <w:autoSpaceDE w:val="0"/>
                    <w:autoSpaceDN w:val="0"/>
                    <w:adjustRightInd w:val="0"/>
                  </w:pPr>
                  <w:r>
                    <w:t>____________________________________________________________________приняты.</w:t>
                  </w:r>
                </w:p>
                <w:p w14:paraId="23D44FE5">
                  <w:pPr>
                    <w:autoSpaceDE w:val="0"/>
                    <w:autoSpaceDN w:val="0"/>
                    <w:adjustRightInd w:val="0"/>
                    <w:jc w:val="center"/>
                    <w:rPr>
                      <w:sz w:val="20"/>
                    </w:rPr>
                  </w:pPr>
                  <w:r>
                    <w:rPr>
                      <w:sz w:val="20"/>
                    </w:rPr>
                    <w:t>(фамилия, имя, отчество (при наличии)</w:t>
                  </w:r>
                </w:p>
                <w:p w14:paraId="30832F0A">
                  <w:pPr>
                    <w:autoSpaceDE w:val="0"/>
                    <w:autoSpaceDN w:val="0"/>
                    <w:adjustRightInd w:val="0"/>
                  </w:pPr>
                  <w:r>
                    <w:t>«___» __________ 20 __   ______________________________________________________</w:t>
                  </w:r>
                </w:p>
                <w:p w14:paraId="6C933F72">
                  <w:pPr>
                    <w:autoSpaceDE w:val="0"/>
                    <w:autoSpaceDN w:val="0"/>
                    <w:adjustRightInd w:val="0"/>
                  </w:pPr>
                  <w:r>
                    <w:t xml:space="preserve">                  (</w:t>
                  </w:r>
                  <w:r>
                    <w:rPr>
                      <w:sz w:val="18"/>
                    </w:rPr>
                    <w:t>дата)                                                                       (зарегистрировано под №)</w:t>
                  </w:r>
                </w:p>
                <w:p w14:paraId="1D2611B0">
                  <w:pPr>
                    <w:autoSpaceDE w:val="0"/>
                    <w:autoSpaceDN w:val="0"/>
                    <w:adjustRightInd w:val="0"/>
                  </w:pPr>
                  <w:r>
                    <w:t>____________________________________   __________  ___________________________</w:t>
                  </w:r>
                </w:p>
                <w:p w14:paraId="4499D457">
                  <w:pPr>
                    <w:autoSpaceDE w:val="0"/>
                    <w:autoSpaceDN w:val="0"/>
                    <w:adjustRightInd w:val="0"/>
                    <w:jc w:val="both"/>
                  </w:pPr>
                  <w:r>
                    <w:t xml:space="preserve">  (</w:t>
                  </w:r>
                  <w:r>
                    <w:rPr>
                      <w:sz w:val="18"/>
                    </w:rPr>
                    <w:t>должность лица, принявшего документы)                              (подпись)                       (расшифровка подписи)</w:t>
                  </w:r>
                </w:p>
              </w:tc>
            </w:tr>
          </w:tbl>
          <w:p w14:paraId="422389ED">
            <w:pPr>
              <w:autoSpaceDE w:val="0"/>
              <w:autoSpaceDN w:val="0"/>
              <w:adjustRightInd w:val="0"/>
              <w:jc w:val="both"/>
              <w:rPr>
                <w:b/>
              </w:rPr>
            </w:pPr>
          </w:p>
        </w:tc>
      </w:tr>
    </w:tbl>
    <w:p w14:paraId="6F521F37"/>
    <w:p w14:paraId="3DAD5348">
      <w:pPr>
        <w:jc w:val="left"/>
        <w:rPr>
          <w:sz w:val="20"/>
          <w:szCs w:val="20"/>
        </w:rPr>
      </w:pPr>
    </w:p>
    <w:p w14:paraId="6A3D4090">
      <w:pPr>
        <w:jc w:val="left"/>
        <w:rPr>
          <w:sz w:val="20"/>
          <w:szCs w:val="20"/>
        </w:rPr>
      </w:pPr>
    </w:p>
    <w:p w14:paraId="72D9116F">
      <w:pPr>
        <w:jc w:val="left"/>
        <w:rPr>
          <w:sz w:val="20"/>
          <w:szCs w:val="20"/>
        </w:rPr>
      </w:pPr>
    </w:p>
    <w:p w14:paraId="45FEA3D2">
      <w:pPr>
        <w:jc w:val="left"/>
        <w:rPr>
          <w:sz w:val="20"/>
          <w:szCs w:val="20"/>
        </w:rPr>
      </w:pPr>
    </w:p>
    <w:p w14:paraId="10A36B6D">
      <w:pPr>
        <w:jc w:val="left"/>
        <w:rPr>
          <w:sz w:val="20"/>
          <w:szCs w:val="20"/>
        </w:rPr>
      </w:pPr>
    </w:p>
    <w:p w14:paraId="4185A792">
      <w:pPr>
        <w:jc w:val="left"/>
        <w:rPr>
          <w:sz w:val="20"/>
          <w:szCs w:val="20"/>
        </w:rPr>
      </w:pPr>
    </w:p>
    <w:p w14:paraId="6262E4D1">
      <w:pPr>
        <w:jc w:val="left"/>
        <w:rPr>
          <w:sz w:val="20"/>
          <w:szCs w:val="20"/>
        </w:rPr>
      </w:pPr>
    </w:p>
    <w:p w14:paraId="7E3BEA15">
      <w:pPr>
        <w:jc w:val="left"/>
        <w:rPr>
          <w:sz w:val="20"/>
          <w:szCs w:val="20"/>
        </w:rPr>
      </w:pPr>
    </w:p>
    <w:p w14:paraId="7A4EB2D7">
      <w:pPr>
        <w:jc w:val="left"/>
        <w:rPr>
          <w:sz w:val="20"/>
          <w:szCs w:val="20"/>
        </w:rPr>
      </w:pPr>
    </w:p>
    <w:p w14:paraId="2BE02A0F">
      <w:pPr>
        <w:jc w:val="left"/>
        <w:rPr>
          <w:sz w:val="20"/>
          <w:szCs w:val="20"/>
        </w:rPr>
      </w:pPr>
    </w:p>
    <w:p w14:paraId="5A46FB90">
      <w:pPr>
        <w:jc w:val="left"/>
        <w:rPr>
          <w:sz w:val="20"/>
          <w:szCs w:val="20"/>
        </w:rPr>
      </w:pPr>
    </w:p>
    <w:p w14:paraId="7079BA02">
      <w:pPr>
        <w:jc w:val="left"/>
        <w:rPr>
          <w:sz w:val="20"/>
          <w:szCs w:val="20"/>
        </w:rPr>
      </w:pPr>
    </w:p>
    <w:p w14:paraId="1B9A23BC">
      <w:pPr>
        <w:jc w:val="left"/>
        <w:rPr>
          <w:sz w:val="20"/>
          <w:szCs w:val="20"/>
        </w:rPr>
      </w:pPr>
    </w:p>
    <w:p w14:paraId="268949DD">
      <w:pPr>
        <w:jc w:val="left"/>
        <w:rPr>
          <w:sz w:val="20"/>
          <w:szCs w:val="20"/>
        </w:rPr>
      </w:pPr>
    </w:p>
    <w:p w14:paraId="349D79C6">
      <w:pPr>
        <w:jc w:val="left"/>
        <w:rPr>
          <w:sz w:val="20"/>
          <w:szCs w:val="20"/>
        </w:rPr>
      </w:pPr>
    </w:p>
    <w:p w14:paraId="2DCACA98">
      <w:pPr>
        <w:jc w:val="left"/>
        <w:rPr>
          <w:sz w:val="20"/>
          <w:szCs w:val="20"/>
        </w:rPr>
      </w:pPr>
    </w:p>
    <w:p w14:paraId="25F55382">
      <w:pPr>
        <w:jc w:val="left"/>
        <w:rPr>
          <w:sz w:val="20"/>
          <w:szCs w:val="20"/>
        </w:rPr>
      </w:pPr>
    </w:p>
    <w:p w14:paraId="1E4DFC59">
      <w:pPr>
        <w:jc w:val="left"/>
        <w:rPr>
          <w:sz w:val="20"/>
          <w:szCs w:val="20"/>
        </w:rPr>
      </w:pPr>
    </w:p>
    <w:p w14:paraId="04C0B3CA">
      <w:pPr>
        <w:jc w:val="left"/>
        <w:rPr>
          <w:sz w:val="20"/>
          <w:szCs w:val="20"/>
        </w:rPr>
      </w:pPr>
    </w:p>
    <w:p w14:paraId="2FD32ABD">
      <w:pPr>
        <w:jc w:val="left"/>
        <w:rPr>
          <w:sz w:val="20"/>
          <w:szCs w:val="20"/>
        </w:rPr>
      </w:pPr>
    </w:p>
    <w:p w14:paraId="6388E941">
      <w:pPr>
        <w:jc w:val="left"/>
        <w:rPr>
          <w:sz w:val="20"/>
          <w:szCs w:val="20"/>
        </w:rPr>
      </w:pPr>
    </w:p>
    <w:p w14:paraId="3E96FDB6">
      <w:pPr>
        <w:jc w:val="left"/>
        <w:rPr>
          <w:sz w:val="20"/>
          <w:szCs w:val="20"/>
        </w:rPr>
      </w:pPr>
    </w:p>
    <w:p w14:paraId="0D68BCAE">
      <w:pPr>
        <w:jc w:val="left"/>
        <w:rPr>
          <w:sz w:val="20"/>
          <w:szCs w:val="20"/>
        </w:rPr>
      </w:pPr>
    </w:p>
    <w:p w14:paraId="3E033980">
      <w:pPr>
        <w:jc w:val="left"/>
        <w:rPr>
          <w:sz w:val="20"/>
          <w:szCs w:val="20"/>
        </w:rPr>
      </w:pPr>
    </w:p>
    <w:p w14:paraId="5FA92BC3">
      <w:pPr>
        <w:jc w:val="left"/>
        <w:rPr>
          <w:sz w:val="20"/>
          <w:szCs w:val="20"/>
        </w:rPr>
      </w:pPr>
    </w:p>
    <w:p w14:paraId="2C43A522">
      <w:pPr>
        <w:jc w:val="left"/>
        <w:rPr>
          <w:sz w:val="20"/>
          <w:szCs w:val="20"/>
        </w:rPr>
      </w:pPr>
    </w:p>
    <w:p w14:paraId="41DE7E47">
      <w:pPr>
        <w:jc w:val="left"/>
        <w:rPr>
          <w:sz w:val="20"/>
          <w:szCs w:val="20"/>
        </w:rPr>
      </w:pPr>
    </w:p>
    <w:p w14:paraId="5462CD7C">
      <w:pPr>
        <w:jc w:val="left"/>
        <w:rPr>
          <w:sz w:val="20"/>
          <w:szCs w:val="20"/>
        </w:rPr>
      </w:pPr>
    </w:p>
    <w:p w14:paraId="75E4E055">
      <w:pPr>
        <w:jc w:val="left"/>
        <w:rPr>
          <w:sz w:val="20"/>
          <w:szCs w:val="20"/>
        </w:rPr>
      </w:pPr>
    </w:p>
    <w:p w14:paraId="3DEA1CAE">
      <w:pPr>
        <w:jc w:val="left"/>
        <w:rPr>
          <w:sz w:val="20"/>
          <w:szCs w:val="20"/>
        </w:rPr>
      </w:pPr>
    </w:p>
    <w:p w14:paraId="6CFD4BE2">
      <w:pPr>
        <w:jc w:val="left"/>
        <w:rPr>
          <w:sz w:val="20"/>
          <w:szCs w:val="20"/>
        </w:rPr>
      </w:pPr>
    </w:p>
    <w:p w14:paraId="16DBCBAD">
      <w:pPr>
        <w:jc w:val="left"/>
        <w:rPr>
          <w:sz w:val="20"/>
          <w:szCs w:val="20"/>
        </w:rPr>
      </w:pPr>
    </w:p>
    <w:p w14:paraId="0DEB4C41">
      <w:pPr>
        <w:jc w:val="left"/>
        <w:rPr>
          <w:sz w:val="20"/>
          <w:szCs w:val="20"/>
        </w:rPr>
      </w:pPr>
    </w:p>
    <w:p w14:paraId="12520F76">
      <w:pPr>
        <w:jc w:val="left"/>
        <w:rPr>
          <w:sz w:val="20"/>
          <w:szCs w:val="20"/>
        </w:rPr>
      </w:pPr>
    </w:p>
    <w:p w14:paraId="7C13BB31">
      <w:pPr>
        <w:jc w:val="left"/>
        <w:rPr>
          <w:sz w:val="20"/>
          <w:szCs w:val="20"/>
        </w:rPr>
      </w:pPr>
    </w:p>
    <w:p w14:paraId="0EF78D2E">
      <w:pPr>
        <w:jc w:val="right"/>
        <w:rPr>
          <w:rFonts w:hint="default"/>
          <w:sz w:val="20"/>
          <w:lang w:val="ru-RU"/>
        </w:rPr>
      </w:pPr>
      <w:r>
        <w:rPr>
          <w:sz w:val="20"/>
        </w:rPr>
        <w:t xml:space="preserve">Приложение № </w:t>
      </w:r>
      <w:r>
        <w:rPr>
          <w:rFonts w:hint="default"/>
          <w:sz w:val="20"/>
          <w:lang w:val="ru-RU"/>
        </w:rPr>
        <w:t>5</w:t>
      </w:r>
    </w:p>
    <w:p w14:paraId="72AE3257">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00BD258D">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7D228F36">
      <w:pPr>
        <w:tabs>
          <w:tab w:val="left" w:pos="9781"/>
        </w:tabs>
        <w:ind w:right="-142" w:firstLine="567"/>
        <w:jc w:val="right"/>
        <w:rPr>
          <w:sz w:val="20"/>
          <w:szCs w:val="20"/>
        </w:rPr>
      </w:pPr>
      <w:r>
        <w:rPr>
          <w:sz w:val="20"/>
          <w:szCs w:val="20"/>
        </w:rPr>
        <w:t xml:space="preserve">                                                                              осуществляющими отдельные государственные </w:t>
      </w:r>
    </w:p>
    <w:p w14:paraId="5D717794">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3239FAD7">
      <w:pPr>
        <w:tabs>
          <w:tab w:val="left" w:pos="9781"/>
        </w:tabs>
        <w:ind w:right="-142" w:firstLine="567"/>
        <w:jc w:val="right"/>
        <w:rPr>
          <w:sz w:val="20"/>
          <w:szCs w:val="20"/>
        </w:rPr>
      </w:pPr>
      <w:r>
        <w:rPr>
          <w:sz w:val="20"/>
          <w:szCs w:val="20"/>
        </w:rPr>
        <w:t xml:space="preserve">                                                                              и осуществлению деятельности по опеке </w:t>
      </w:r>
    </w:p>
    <w:p w14:paraId="07B65A36">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0619CDF2">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7E6EE4DB">
      <w:pPr>
        <w:tabs>
          <w:tab w:val="left" w:pos="9781"/>
        </w:tabs>
        <w:ind w:right="-142" w:firstLine="567"/>
        <w:jc w:val="right"/>
        <w:rPr>
          <w:sz w:val="20"/>
          <w:szCs w:val="20"/>
        </w:rPr>
      </w:pPr>
      <w:r>
        <w:rPr>
          <w:sz w:val="20"/>
          <w:szCs w:val="20"/>
        </w:rPr>
        <w:t xml:space="preserve">                                                                              или попечительством, и денежных средств </w:t>
      </w:r>
    </w:p>
    <w:p w14:paraId="56F73B13">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5F5C554B">
      <w:pPr>
        <w:tabs>
          <w:tab w:val="left" w:pos="9781"/>
        </w:tabs>
        <w:ind w:right="-142" w:firstLine="567"/>
        <w:jc w:val="right"/>
        <w:rPr>
          <w:sz w:val="20"/>
          <w:szCs w:val="20"/>
        </w:rPr>
      </w:pPr>
      <w:r>
        <w:rPr>
          <w:sz w:val="20"/>
          <w:szCs w:val="20"/>
        </w:rPr>
        <w:t xml:space="preserve">                                                                              в приемные семьи, в Санкт-Петербурге, </w:t>
      </w:r>
    </w:p>
    <w:p w14:paraId="53E3E07E">
      <w:pPr>
        <w:tabs>
          <w:tab w:val="left" w:pos="9781"/>
        </w:tabs>
        <w:ind w:right="-142" w:firstLine="2552"/>
        <w:jc w:val="right"/>
        <w:rPr>
          <w:sz w:val="20"/>
          <w:szCs w:val="20"/>
        </w:rPr>
      </w:pPr>
      <w:r>
        <w:rPr>
          <w:sz w:val="20"/>
          <w:szCs w:val="20"/>
        </w:rPr>
        <w:t xml:space="preserve">              государственной услуги по выдаче разрешения органа</w:t>
      </w:r>
      <w:r>
        <w:rPr>
          <w:sz w:val="20"/>
          <w:szCs w:val="20"/>
        </w:rPr>
        <w:br w:type="textWrapping"/>
      </w:r>
      <w:r>
        <w:rPr>
          <w:sz w:val="20"/>
          <w:szCs w:val="20"/>
        </w:rPr>
        <w:t xml:space="preserve">                                                           опеки и попечительства на раздельное проживание </w:t>
      </w:r>
    </w:p>
    <w:p w14:paraId="0C959951">
      <w:pPr>
        <w:jc w:val="right"/>
        <w:rPr>
          <w:sz w:val="20"/>
          <w:szCs w:val="20"/>
        </w:rPr>
      </w:pPr>
      <w:r>
        <w:rPr>
          <w:sz w:val="20"/>
          <w:szCs w:val="20"/>
        </w:rPr>
        <w:t xml:space="preserve">                                                                                         попечителей и их несовершеннолетних подопечных</w:t>
      </w:r>
    </w:p>
    <w:p w14:paraId="47BA2B1F">
      <w:pPr>
        <w:jc w:val="right"/>
        <w:rPr>
          <w:sz w:val="20"/>
          <w:szCs w:val="20"/>
        </w:rPr>
      </w:pPr>
    </w:p>
    <w:p w14:paraId="42D6CE98">
      <w:pPr>
        <w:jc w:val="left"/>
        <w:rPr>
          <w:sz w:val="20"/>
          <w:szCs w:val="20"/>
        </w:rPr>
      </w:pPr>
    </w:p>
    <w:p w14:paraId="11050339">
      <w:pPr>
        <w:jc w:val="both"/>
      </w:pPr>
    </w:p>
    <w:p w14:paraId="38E0764A">
      <w:pPr>
        <w:rPr>
          <w:b/>
        </w:rPr>
      </w:pPr>
      <w:r>
        <w:rPr>
          <w:b/>
        </w:rPr>
        <w:drawing>
          <wp:anchor distT="0" distB="0" distL="114300" distR="114300" simplePos="0" relativeHeight="251662336" behindDoc="0" locked="0" layoutInCell="1" allowOverlap="1">
            <wp:simplePos x="0" y="0"/>
            <wp:positionH relativeFrom="column">
              <wp:posOffset>2671445</wp:posOffset>
            </wp:positionH>
            <wp:positionV relativeFrom="paragraph">
              <wp:posOffset>-170180</wp:posOffset>
            </wp:positionV>
            <wp:extent cx="704850" cy="819150"/>
            <wp:effectExtent l="0" t="0" r="0" b="0"/>
            <wp:wrapSquare wrapText="bothSides"/>
            <wp:docPr id="4" name="Рисунок 3" descr="Герб Аптекарский остров мален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descr="Герб Аптекарский остров маленький.jpg"/>
                    <pic:cNvPicPr>
                      <a:picLocks noChangeAspect="1" noChangeArrowheads="1"/>
                    </pic:cNvPicPr>
                  </pic:nvPicPr>
                  <pic:blipFill>
                    <a:blip r:embed="rId5" cstate="print"/>
                    <a:srcRect/>
                    <a:stretch>
                      <a:fillRect/>
                    </a:stretch>
                  </pic:blipFill>
                  <pic:spPr>
                    <a:xfrm>
                      <a:off x="0" y="0"/>
                      <a:ext cx="704850" cy="819150"/>
                    </a:xfrm>
                    <a:prstGeom prst="rect">
                      <a:avLst/>
                    </a:prstGeom>
                    <a:noFill/>
                    <a:ln w="9525">
                      <a:noFill/>
                      <a:miter lim="800000"/>
                      <a:headEnd/>
                      <a:tailEnd/>
                    </a:ln>
                  </pic:spPr>
                </pic:pic>
              </a:graphicData>
            </a:graphic>
          </wp:anchor>
        </w:drawing>
      </w:r>
    </w:p>
    <w:p w14:paraId="1BE57A9F">
      <w:pPr>
        <w:rPr>
          <w:b/>
        </w:rPr>
      </w:pPr>
    </w:p>
    <w:p w14:paraId="0378497D">
      <w:pPr>
        <w:rPr>
          <w:b/>
        </w:rPr>
      </w:pPr>
    </w:p>
    <w:p w14:paraId="6AE507B1">
      <w:pPr>
        <w:jc w:val="center"/>
        <w:rPr>
          <w:b/>
        </w:rPr>
      </w:pPr>
    </w:p>
    <w:p w14:paraId="69ED9DE5">
      <w:pPr>
        <w:tabs>
          <w:tab w:val="left" w:pos="1206"/>
          <w:tab w:val="left" w:pos="3544"/>
        </w:tabs>
        <w:jc w:val="center"/>
        <w:rPr>
          <w:b/>
        </w:rPr>
      </w:pPr>
      <w:r>
        <w:rPr>
          <w:b/>
        </w:rPr>
        <w:t>МЕСТНАЯ АДМИНИСТРАЦИЯ</w:t>
      </w:r>
    </w:p>
    <w:p w14:paraId="5B302E06">
      <w:pPr>
        <w:tabs>
          <w:tab w:val="left" w:pos="1206"/>
        </w:tabs>
        <w:jc w:val="center"/>
        <w:rPr>
          <w:b/>
        </w:rPr>
      </w:pPr>
      <w:r>
        <w:rPr>
          <w:b/>
        </w:rPr>
        <w:t>ВНУТРИГОРОДСКОГО МУНИЦИПАЛЬНОГО ОБРАЗОВАНИЯ</w:t>
      </w:r>
    </w:p>
    <w:p w14:paraId="17F3D3C9">
      <w:pPr>
        <w:tabs>
          <w:tab w:val="left" w:pos="1206"/>
        </w:tabs>
        <w:jc w:val="center"/>
        <w:rPr>
          <w:b/>
        </w:rPr>
      </w:pPr>
      <w:r>
        <w:rPr>
          <w:b/>
        </w:rPr>
        <w:t>ГОРОДА ФЕДЕРАЛЬНОГО ЗНАЧЕНИЯ САНКТ-ПЕТЕРБУРГА</w:t>
      </w:r>
    </w:p>
    <w:p w14:paraId="2264985D">
      <w:pPr>
        <w:tabs>
          <w:tab w:val="left" w:pos="1206"/>
        </w:tabs>
        <w:jc w:val="center"/>
        <w:rPr>
          <w:b/>
        </w:rPr>
      </w:pPr>
      <w:r>
        <w:rPr>
          <w:b/>
        </w:rPr>
        <w:t>(Местная Администрация ВМО МО Аптекарский остров)</w:t>
      </w:r>
    </w:p>
    <w:p w14:paraId="0AF015FB">
      <w:pPr>
        <w:pStyle w:val="21"/>
        <w:jc w:val="center"/>
        <w:rPr>
          <w:rFonts w:ascii="Times New Roman" w:hAnsi="Times New Roman" w:cs="Times New Roman"/>
          <w:b/>
          <w:kern w:val="0"/>
          <w:sz w:val="24"/>
          <w:lang w:eastAsia="ru-RU" w:bidi="ar-SA"/>
        </w:rPr>
      </w:pPr>
    </w:p>
    <w:p w14:paraId="55A5F0FD">
      <w:pPr>
        <w:jc w:val="center"/>
      </w:pPr>
    </w:p>
    <w:p w14:paraId="670F929F">
      <w:pPr>
        <w:jc w:val="center"/>
      </w:pPr>
    </w:p>
    <w:p w14:paraId="202802DF">
      <w:pPr>
        <w:jc w:val="center"/>
        <w:rPr>
          <w:b/>
          <w:sz w:val="28"/>
          <w:szCs w:val="28"/>
        </w:rPr>
      </w:pPr>
      <w:r>
        <w:rPr>
          <w:b/>
          <w:sz w:val="28"/>
          <w:szCs w:val="28"/>
        </w:rPr>
        <w:t xml:space="preserve">ПОСТАНОВЛЕНИЕ </w:t>
      </w:r>
    </w:p>
    <w:p w14:paraId="7B15D628"/>
    <w:p w14:paraId="4C1A9757">
      <w:pPr>
        <w:ind w:left="20"/>
      </w:pPr>
      <w:r>
        <w:t xml:space="preserve">Санкт-Петербург                                                                                      </w:t>
      </w:r>
    </w:p>
    <w:p w14:paraId="1920CB9D">
      <w:pPr>
        <w:tabs>
          <w:tab w:val="left" w:pos="8055"/>
        </w:tabs>
        <w:rPr>
          <w:b/>
        </w:rPr>
      </w:pPr>
      <w:r>
        <w:tab/>
      </w:r>
      <w:r>
        <w:rPr>
          <w:b/>
        </w:rPr>
        <w:t>№</w:t>
      </w:r>
    </w:p>
    <w:p w14:paraId="214A752E">
      <w:pPr>
        <w:autoSpaceDE w:val="0"/>
        <w:autoSpaceDN w:val="0"/>
        <w:adjustRightInd w:val="0"/>
        <w:jc w:val="both"/>
        <w:rPr>
          <w:bCs/>
        </w:rPr>
      </w:pPr>
      <w:r>
        <w:rPr>
          <w:bCs/>
        </w:rPr>
        <w:t>О внесении изменений в постановление</w:t>
      </w:r>
    </w:p>
    <w:p w14:paraId="3A4BDF78">
      <w:pPr>
        <w:autoSpaceDE w:val="0"/>
        <w:autoSpaceDN w:val="0"/>
        <w:adjustRightInd w:val="0"/>
        <w:jc w:val="both"/>
        <w:rPr>
          <w:bCs/>
        </w:rPr>
      </w:pPr>
      <w:r>
        <w:rPr>
          <w:bCs/>
        </w:rPr>
        <w:t xml:space="preserve">органа местного самоуправления </w:t>
      </w:r>
    </w:p>
    <w:p w14:paraId="6A2999B1">
      <w:pPr>
        <w:autoSpaceDE w:val="0"/>
        <w:autoSpaceDN w:val="0"/>
        <w:adjustRightInd w:val="0"/>
        <w:jc w:val="both"/>
        <w:rPr>
          <w:bCs/>
        </w:rPr>
      </w:pPr>
      <w:r>
        <w:rPr>
          <w:bCs/>
        </w:rPr>
        <w:t>«_______________»</w:t>
      </w:r>
    </w:p>
    <w:p w14:paraId="2B2557B3">
      <w:pPr>
        <w:jc w:val="left"/>
        <w:rPr>
          <w:sz w:val="20"/>
          <w:szCs w:val="20"/>
        </w:rPr>
      </w:pPr>
    </w:p>
    <w:tbl>
      <w:tblPr>
        <w:tblStyle w:val="6"/>
        <w:tblW w:w="0" w:type="auto"/>
        <w:tblInd w:w="0" w:type="dxa"/>
        <w:tblLayout w:type="fixed"/>
        <w:tblCellMar>
          <w:top w:w="102" w:type="dxa"/>
          <w:left w:w="62" w:type="dxa"/>
          <w:bottom w:w="102" w:type="dxa"/>
          <w:right w:w="62" w:type="dxa"/>
        </w:tblCellMar>
      </w:tblPr>
      <w:tblGrid>
        <w:gridCol w:w="9071"/>
      </w:tblGrid>
      <w:tr w14:paraId="34EAFA92">
        <w:tblPrEx>
          <w:tblCellMar>
            <w:top w:w="102" w:type="dxa"/>
            <w:left w:w="62" w:type="dxa"/>
            <w:bottom w:w="102" w:type="dxa"/>
            <w:right w:w="62" w:type="dxa"/>
          </w:tblCellMar>
        </w:tblPrEx>
        <w:tc>
          <w:tcPr>
            <w:tcW w:w="9071" w:type="dxa"/>
            <w:noWrap w:val="0"/>
            <w:vAlign w:val="top"/>
          </w:tcPr>
          <w:p w14:paraId="4CA8EECE">
            <w:pPr>
              <w:autoSpaceDE w:val="0"/>
              <w:autoSpaceDN w:val="0"/>
              <w:adjustRightInd w:val="0"/>
              <w:ind w:firstLine="283"/>
              <w:jc w:val="both"/>
              <w:rPr>
                <w:bCs/>
              </w:rPr>
            </w:pPr>
            <w:r>
              <w:rPr>
                <w:bCs/>
              </w:rPr>
              <w:t>Внести изменения редакционно-технического характера (опечатка, грамматическая/арифметическая ошибка): в постановление органа местного самоуправления от __________ № __________ «_______________________________________________________________________» (далее – постановление), изложив пункт ____к постановлению в следующей редакции:</w:t>
            </w:r>
          </w:p>
          <w:p w14:paraId="4C62F89D">
            <w:pPr>
              <w:autoSpaceDE w:val="0"/>
              <w:autoSpaceDN w:val="0"/>
              <w:adjustRightInd w:val="0"/>
              <w:ind w:firstLine="283"/>
              <w:jc w:val="both"/>
              <w:rPr>
                <w:bCs/>
              </w:rPr>
            </w:pPr>
            <w:r>
              <w:rPr>
                <w:bCs/>
              </w:rPr>
              <w:t>"_____________________________________________________________".</w:t>
            </w:r>
          </w:p>
        </w:tc>
      </w:tr>
      <w:tr w14:paraId="586FA46E">
        <w:tblPrEx>
          <w:tblCellMar>
            <w:top w:w="102" w:type="dxa"/>
            <w:left w:w="62" w:type="dxa"/>
            <w:bottom w:w="102" w:type="dxa"/>
            <w:right w:w="62" w:type="dxa"/>
          </w:tblCellMar>
        </w:tblPrEx>
        <w:tc>
          <w:tcPr>
            <w:tcW w:w="9071" w:type="dxa"/>
            <w:noWrap w:val="0"/>
            <w:vAlign w:val="top"/>
          </w:tcPr>
          <w:p w14:paraId="6810F8DE">
            <w:pPr>
              <w:autoSpaceDE w:val="0"/>
              <w:autoSpaceDN w:val="0"/>
              <w:adjustRightInd w:val="0"/>
              <w:ind w:firstLine="283"/>
              <w:jc w:val="both"/>
              <w:rPr>
                <w:bCs/>
              </w:rPr>
            </w:pPr>
          </w:p>
        </w:tc>
      </w:tr>
    </w:tbl>
    <w:p w14:paraId="53066A3B">
      <w:pPr>
        <w:jc w:val="left"/>
        <w:rPr>
          <w:sz w:val="20"/>
          <w:szCs w:val="20"/>
        </w:rPr>
      </w:pPr>
    </w:p>
    <w:p w14:paraId="3E81DF46">
      <w:pPr>
        <w:jc w:val="both"/>
      </w:pPr>
      <w:r>
        <w:t xml:space="preserve">Глава </w:t>
      </w:r>
      <w:r>
        <w:rPr>
          <w:lang w:val="ru-RU"/>
        </w:rPr>
        <w:t>Местной</w:t>
      </w:r>
      <w:r>
        <w:rPr>
          <w:rFonts w:hint="default"/>
          <w:lang w:val="ru-RU"/>
        </w:rPr>
        <w:t xml:space="preserve"> Администрации</w:t>
      </w:r>
      <w:r>
        <w:t xml:space="preserve">    ___________</w:t>
      </w:r>
      <w:r>
        <w:tab/>
      </w:r>
      <w:r>
        <w:t xml:space="preserve">                               _________________</w:t>
      </w:r>
    </w:p>
    <w:p w14:paraId="040DED9A">
      <w:pPr>
        <w:jc w:val="left"/>
        <w:rPr>
          <w:sz w:val="20"/>
          <w:szCs w:val="20"/>
        </w:rPr>
      </w:pPr>
      <w:r>
        <w:tab/>
      </w:r>
      <w:r>
        <w:tab/>
      </w:r>
      <w:r>
        <w:tab/>
      </w:r>
      <w:r>
        <w:tab/>
      </w:r>
      <w:r>
        <w:t xml:space="preserve">     </w:t>
      </w:r>
      <w:r>
        <w:rPr>
          <w:sz w:val="20"/>
          <w:szCs w:val="20"/>
        </w:rPr>
        <w:t xml:space="preserve">         (подпись)</w:t>
      </w:r>
      <w:r>
        <w:rPr>
          <w:sz w:val="20"/>
          <w:szCs w:val="20"/>
        </w:rPr>
        <w:tab/>
      </w:r>
      <w:r>
        <w:rPr>
          <w:sz w:val="20"/>
          <w:szCs w:val="20"/>
        </w:rPr>
        <w:t xml:space="preserve">                                      (расшифровка подписи) </w:t>
      </w:r>
    </w:p>
    <w:p w14:paraId="7BB7DA61">
      <w:pPr>
        <w:jc w:val="left"/>
        <w:rPr>
          <w:sz w:val="20"/>
          <w:szCs w:val="20"/>
        </w:rPr>
      </w:pPr>
    </w:p>
    <w:p w14:paraId="0135843D">
      <w:pPr>
        <w:jc w:val="left"/>
        <w:rPr>
          <w:sz w:val="20"/>
          <w:szCs w:val="20"/>
        </w:rPr>
      </w:pPr>
    </w:p>
    <w:p w14:paraId="5A5335A6">
      <w:pPr>
        <w:jc w:val="left"/>
        <w:rPr>
          <w:sz w:val="20"/>
          <w:szCs w:val="20"/>
        </w:rPr>
      </w:pPr>
    </w:p>
    <w:p w14:paraId="46991D35">
      <w:pPr>
        <w:jc w:val="left"/>
        <w:rPr>
          <w:sz w:val="20"/>
          <w:szCs w:val="20"/>
        </w:rPr>
      </w:pPr>
    </w:p>
    <w:p w14:paraId="6C901510">
      <w:pPr>
        <w:jc w:val="left"/>
        <w:rPr>
          <w:sz w:val="20"/>
          <w:szCs w:val="20"/>
        </w:rPr>
      </w:pPr>
    </w:p>
    <w:p w14:paraId="6C55DAC7">
      <w:pPr>
        <w:jc w:val="left"/>
        <w:rPr>
          <w:sz w:val="20"/>
          <w:szCs w:val="20"/>
        </w:rPr>
      </w:pPr>
    </w:p>
    <w:p w14:paraId="6746E3C0">
      <w:pPr>
        <w:jc w:val="left"/>
        <w:rPr>
          <w:sz w:val="20"/>
          <w:szCs w:val="20"/>
        </w:rPr>
      </w:pPr>
    </w:p>
    <w:p w14:paraId="2EB6DBDB">
      <w:pPr>
        <w:jc w:val="left"/>
        <w:rPr>
          <w:sz w:val="20"/>
          <w:szCs w:val="20"/>
        </w:rPr>
      </w:pPr>
    </w:p>
    <w:p w14:paraId="55C10148">
      <w:pPr>
        <w:jc w:val="left"/>
        <w:rPr>
          <w:sz w:val="20"/>
          <w:szCs w:val="20"/>
        </w:rPr>
      </w:pPr>
    </w:p>
    <w:p w14:paraId="3111E1F1">
      <w:pPr>
        <w:jc w:val="left"/>
        <w:rPr>
          <w:sz w:val="20"/>
          <w:szCs w:val="20"/>
        </w:rPr>
      </w:pPr>
    </w:p>
    <w:p w14:paraId="422B15D5">
      <w:pPr>
        <w:jc w:val="left"/>
        <w:rPr>
          <w:sz w:val="20"/>
          <w:szCs w:val="20"/>
        </w:rPr>
      </w:pPr>
    </w:p>
    <w:p w14:paraId="6C7238DB">
      <w:pPr>
        <w:jc w:val="left"/>
        <w:rPr>
          <w:sz w:val="20"/>
          <w:szCs w:val="20"/>
        </w:rPr>
      </w:pPr>
    </w:p>
    <w:p w14:paraId="1AE2446D">
      <w:pPr>
        <w:jc w:val="left"/>
        <w:rPr>
          <w:sz w:val="20"/>
          <w:szCs w:val="20"/>
        </w:rPr>
      </w:pPr>
    </w:p>
    <w:p w14:paraId="73ECC483">
      <w:pPr>
        <w:jc w:val="left"/>
        <w:rPr>
          <w:sz w:val="20"/>
          <w:szCs w:val="20"/>
        </w:rPr>
      </w:pPr>
    </w:p>
    <w:p w14:paraId="6354A00B">
      <w:pPr>
        <w:jc w:val="right"/>
        <w:rPr>
          <w:rFonts w:hint="default"/>
          <w:sz w:val="20"/>
          <w:lang w:val="ru-RU"/>
        </w:rPr>
      </w:pPr>
      <w:r>
        <w:rPr>
          <w:sz w:val="20"/>
        </w:rPr>
        <w:t xml:space="preserve">Приложение № </w:t>
      </w:r>
      <w:r>
        <w:rPr>
          <w:rFonts w:hint="default"/>
          <w:sz w:val="20"/>
          <w:lang w:val="ru-RU"/>
        </w:rPr>
        <w:t>6</w:t>
      </w:r>
    </w:p>
    <w:p w14:paraId="0F63AA91">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342F4196">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0B006029">
      <w:pPr>
        <w:tabs>
          <w:tab w:val="left" w:pos="9781"/>
        </w:tabs>
        <w:ind w:right="-142" w:firstLine="567"/>
        <w:jc w:val="right"/>
        <w:rPr>
          <w:sz w:val="20"/>
          <w:szCs w:val="20"/>
        </w:rPr>
      </w:pPr>
      <w:r>
        <w:rPr>
          <w:sz w:val="20"/>
          <w:szCs w:val="20"/>
        </w:rPr>
        <w:t xml:space="preserve">                                                                              осуществляющими отдельные государственные </w:t>
      </w:r>
    </w:p>
    <w:p w14:paraId="63E6467E">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311A7FF7">
      <w:pPr>
        <w:tabs>
          <w:tab w:val="left" w:pos="9781"/>
        </w:tabs>
        <w:ind w:right="-142" w:firstLine="567"/>
        <w:jc w:val="right"/>
        <w:rPr>
          <w:sz w:val="20"/>
          <w:szCs w:val="20"/>
        </w:rPr>
      </w:pPr>
      <w:r>
        <w:rPr>
          <w:sz w:val="20"/>
          <w:szCs w:val="20"/>
        </w:rPr>
        <w:t xml:space="preserve">                                                                              и осуществлению деятельности по опеке </w:t>
      </w:r>
    </w:p>
    <w:p w14:paraId="126B740F">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4A8FE513">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421C7912">
      <w:pPr>
        <w:tabs>
          <w:tab w:val="left" w:pos="9781"/>
        </w:tabs>
        <w:ind w:right="-142" w:firstLine="567"/>
        <w:jc w:val="right"/>
        <w:rPr>
          <w:sz w:val="20"/>
          <w:szCs w:val="20"/>
        </w:rPr>
      </w:pPr>
      <w:r>
        <w:rPr>
          <w:sz w:val="20"/>
          <w:szCs w:val="20"/>
        </w:rPr>
        <w:t xml:space="preserve">                                                                              или попечительством, и денежных средств </w:t>
      </w:r>
    </w:p>
    <w:p w14:paraId="7257B414">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3DA2A0B0">
      <w:pPr>
        <w:tabs>
          <w:tab w:val="left" w:pos="9781"/>
        </w:tabs>
        <w:ind w:right="-142" w:firstLine="567"/>
        <w:jc w:val="right"/>
        <w:rPr>
          <w:sz w:val="20"/>
          <w:szCs w:val="20"/>
        </w:rPr>
      </w:pPr>
      <w:r>
        <w:rPr>
          <w:sz w:val="20"/>
          <w:szCs w:val="20"/>
        </w:rPr>
        <w:t xml:space="preserve">                                                                              в приемные семьи, в Санкт-Петербурге, </w:t>
      </w:r>
    </w:p>
    <w:p w14:paraId="64E1B367">
      <w:pPr>
        <w:tabs>
          <w:tab w:val="left" w:pos="9781"/>
        </w:tabs>
        <w:ind w:right="-142" w:firstLine="2552"/>
        <w:jc w:val="right"/>
        <w:rPr>
          <w:sz w:val="20"/>
          <w:szCs w:val="20"/>
        </w:rPr>
      </w:pPr>
      <w:r>
        <w:rPr>
          <w:sz w:val="20"/>
          <w:szCs w:val="20"/>
        </w:rPr>
        <w:t xml:space="preserve">              государственной услуги по выдаче разрешения органа</w:t>
      </w:r>
      <w:r>
        <w:rPr>
          <w:sz w:val="20"/>
          <w:szCs w:val="20"/>
        </w:rPr>
        <w:br w:type="textWrapping"/>
      </w:r>
      <w:r>
        <w:rPr>
          <w:sz w:val="20"/>
          <w:szCs w:val="20"/>
        </w:rPr>
        <w:t xml:space="preserve">                                                           опеки и попечительства на раздельное проживание </w:t>
      </w:r>
    </w:p>
    <w:p w14:paraId="26565EB9">
      <w:pPr>
        <w:jc w:val="right"/>
        <w:rPr>
          <w:sz w:val="20"/>
          <w:szCs w:val="20"/>
        </w:rPr>
      </w:pPr>
      <w:r>
        <w:rPr>
          <w:sz w:val="20"/>
          <w:szCs w:val="20"/>
        </w:rPr>
        <w:t xml:space="preserve">                                                                                         попечителей и их несовершеннолетних подопечных</w:t>
      </w:r>
    </w:p>
    <w:p w14:paraId="0B646B6E">
      <w:pPr>
        <w:jc w:val="right"/>
        <w:rPr>
          <w:sz w:val="20"/>
          <w:szCs w:val="20"/>
        </w:rPr>
      </w:pPr>
    </w:p>
    <w:tbl>
      <w:tblPr>
        <w:tblStyle w:val="6"/>
        <w:tblW w:w="9854" w:type="dxa"/>
        <w:tblCellSpacing w:w="0" w:type="dxa"/>
        <w:tblInd w:w="-209" w:type="dxa"/>
        <w:tblLayout w:type="fixed"/>
        <w:tblCellMar>
          <w:top w:w="60" w:type="dxa"/>
          <w:left w:w="60" w:type="dxa"/>
          <w:bottom w:w="60" w:type="dxa"/>
          <w:right w:w="60" w:type="dxa"/>
        </w:tblCellMar>
      </w:tblPr>
      <w:tblGrid>
        <w:gridCol w:w="4811"/>
        <w:gridCol w:w="5043"/>
      </w:tblGrid>
      <w:tr w14:paraId="4AD1FEC6">
        <w:tblPrEx>
          <w:tblCellMar>
            <w:top w:w="60" w:type="dxa"/>
            <w:left w:w="60" w:type="dxa"/>
            <w:bottom w:w="60" w:type="dxa"/>
            <w:right w:w="60" w:type="dxa"/>
          </w:tblCellMar>
        </w:tblPrEx>
        <w:trPr>
          <w:trHeight w:val="4468" w:hRule="atLeast"/>
          <w:tblCellSpacing w:w="0" w:type="dxa"/>
        </w:trPr>
        <w:tc>
          <w:tcPr>
            <w:tcW w:w="4811" w:type="dxa"/>
            <w:noWrap w:val="0"/>
            <w:vAlign w:val="top"/>
          </w:tcPr>
          <w:p w14:paraId="26FA3F82">
            <w:pPr>
              <w:ind w:left="1800"/>
              <w:jc w:val="center"/>
            </w:pPr>
          </w:p>
          <w:p w14:paraId="4A2039ED">
            <w:pPr>
              <w:pStyle w:val="21"/>
              <w:jc w:val="center"/>
              <w:rPr>
                <w:rFonts w:ascii="Times New Roman" w:hAnsi="Times New Roman" w:cs="Times New Roman"/>
                <w:b/>
                <w:kern w:val="0"/>
                <w:sz w:val="24"/>
                <w:lang w:eastAsia="ru-RU" w:bidi="ar-SA"/>
              </w:rPr>
            </w:pPr>
          </w:p>
          <w:p w14:paraId="3A7076B6">
            <w:pPr>
              <w:pStyle w:val="21"/>
              <w:jc w:val="center"/>
              <w:rPr>
                <w:rFonts w:ascii="Times New Roman" w:hAnsi="Times New Roman" w:cs="Times New Roman"/>
                <w:b/>
                <w:kern w:val="0"/>
                <w:sz w:val="24"/>
                <w:lang w:eastAsia="ru-RU" w:bidi="ar-SA"/>
              </w:rPr>
            </w:pPr>
          </w:p>
          <w:p w14:paraId="755477EA">
            <w:pPr>
              <w:pStyle w:val="21"/>
              <w:jc w:val="center"/>
              <w:rPr>
                <w:rFonts w:ascii="Times New Roman" w:hAnsi="Times New Roman" w:cs="Times New Roman"/>
                <w:b/>
                <w:kern w:val="0"/>
                <w:sz w:val="24"/>
                <w:lang w:eastAsia="ru-RU" w:bidi="ar-SA"/>
              </w:rPr>
            </w:pPr>
          </w:p>
          <w:p w14:paraId="65C4B8AF">
            <w:pPr>
              <w:pStyle w:val="21"/>
              <w:jc w:val="center"/>
              <w:rPr>
                <w:rFonts w:ascii="Times New Roman" w:hAnsi="Times New Roman" w:cs="Times New Roman"/>
                <w:b/>
                <w:kern w:val="0"/>
                <w:sz w:val="24"/>
                <w:lang w:eastAsia="ru-RU" w:bidi="ar-SA"/>
              </w:rPr>
            </w:pPr>
            <w:r>
              <w:rPr>
                <w:rFonts w:ascii="Times New Roman" w:hAnsi="Times New Roman" w:eastAsia="Times New Roman" w:cs="Times New Roman"/>
                <w:sz w:val="24"/>
              </w:rPr>
              <w:drawing>
                <wp:anchor distT="0" distB="0" distL="114300" distR="114300" simplePos="0" relativeHeight="251663360" behindDoc="0" locked="0" layoutInCell="1" allowOverlap="1">
                  <wp:simplePos x="0" y="0"/>
                  <wp:positionH relativeFrom="column">
                    <wp:posOffset>1500505</wp:posOffset>
                  </wp:positionH>
                  <wp:positionV relativeFrom="paragraph">
                    <wp:posOffset>-659130</wp:posOffset>
                  </wp:positionV>
                  <wp:extent cx="400050" cy="499110"/>
                  <wp:effectExtent l="0" t="0" r="0" b="15240"/>
                  <wp:wrapSquare wrapText="bothSides"/>
                  <wp:docPr id="7" name="Изображение 3" descr="Герб Аптекарский остров мален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3" descr="Герб Аптекарский остров маленький.jpg"/>
                          <pic:cNvPicPr>
                            <a:picLocks noChangeAspect="1"/>
                          </pic:cNvPicPr>
                        </pic:nvPicPr>
                        <pic:blipFill>
                          <a:blip r:embed="rId5"/>
                          <a:stretch>
                            <a:fillRect/>
                          </a:stretch>
                        </pic:blipFill>
                        <pic:spPr>
                          <a:xfrm>
                            <a:off x="0" y="0"/>
                            <a:ext cx="400050" cy="499110"/>
                          </a:xfrm>
                          <a:prstGeom prst="rect">
                            <a:avLst/>
                          </a:prstGeom>
                          <a:noFill/>
                          <a:ln>
                            <a:noFill/>
                          </a:ln>
                        </pic:spPr>
                      </pic:pic>
                    </a:graphicData>
                  </a:graphic>
                </wp:anchor>
              </w:drawing>
            </w:r>
            <w:r>
              <w:rPr>
                <w:rFonts w:ascii="Times New Roman" w:hAnsi="Times New Roman" w:cs="Times New Roman"/>
                <w:b/>
                <w:kern w:val="0"/>
                <w:sz w:val="24"/>
                <w:lang w:eastAsia="ru-RU" w:bidi="ar-SA"/>
              </w:rPr>
              <w:t>МЕСТНАЯ АДМИНИСТРАЦИЯ</w:t>
            </w:r>
          </w:p>
          <w:p w14:paraId="134F50AC">
            <w:pPr>
              <w:pStyle w:val="21"/>
              <w:jc w:val="center"/>
              <w:rPr>
                <w:rFonts w:ascii="Times New Roman" w:hAnsi="Times New Roman" w:cs="Times New Roman"/>
                <w:b/>
                <w:kern w:val="0"/>
                <w:sz w:val="24"/>
                <w:lang w:eastAsia="ru-RU" w:bidi="ar-SA"/>
              </w:rPr>
            </w:pPr>
            <w:r>
              <w:rPr>
                <w:rFonts w:ascii="Times New Roman" w:hAnsi="Times New Roman" w:cs="Times New Roman"/>
                <w:b/>
                <w:kern w:val="0"/>
                <w:sz w:val="24"/>
                <w:lang w:eastAsia="ru-RU" w:bidi="ar-SA"/>
              </w:rPr>
              <w:t>ВНУТРИГОРОДСКОГО</w:t>
            </w:r>
          </w:p>
          <w:p w14:paraId="1721F3CB">
            <w:pPr>
              <w:pStyle w:val="21"/>
              <w:jc w:val="center"/>
              <w:rPr>
                <w:rFonts w:ascii="Times New Roman" w:hAnsi="Times New Roman" w:cs="Times New Roman"/>
                <w:b/>
                <w:kern w:val="0"/>
                <w:sz w:val="24"/>
                <w:lang w:eastAsia="ru-RU" w:bidi="ar-SA"/>
              </w:rPr>
            </w:pPr>
            <w:r>
              <w:rPr>
                <w:rFonts w:ascii="Times New Roman" w:hAnsi="Times New Roman" w:cs="Times New Roman"/>
                <w:b/>
                <w:kern w:val="0"/>
                <w:sz w:val="24"/>
                <w:lang w:eastAsia="ru-RU" w:bidi="ar-SA"/>
              </w:rPr>
              <w:t xml:space="preserve"> МУНИЦИПАЛЬНОГО ОБРАЗОВАНИЯ</w:t>
            </w:r>
          </w:p>
          <w:p w14:paraId="296C9074">
            <w:pPr>
              <w:jc w:val="center"/>
              <w:rPr>
                <w:b/>
                <w:sz w:val="20"/>
                <w:szCs w:val="20"/>
              </w:rPr>
            </w:pPr>
            <w:r>
              <w:rPr>
                <w:b/>
                <w:sz w:val="20"/>
                <w:szCs w:val="20"/>
              </w:rPr>
              <w:t>ГОРОДА ФЕДЕРАЛЬНОГО ЗНАЧЕНИЯ</w:t>
            </w:r>
          </w:p>
          <w:p w14:paraId="1AB729BA">
            <w:pPr>
              <w:jc w:val="center"/>
              <w:rPr>
                <w:b/>
                <w:sz w:val="20"/>
                <w:szCs w:val="20"/>
              </w:rPr>
            </w:pPr>
            <w:r>
              <w:rPr>
                <w:b/>
                <w:sz w:val="20"/>
                <w:szCs w:val="20"/>
              </w:rPr>
              <w:t>САНКТ-ПЕТЕРБУРГА</w:t>
            </w:r>
          </w:p>
          <w:p w14:paraId="72209E74">
            <w:pPr>
              <w:jc w:val="center"/>
              <w:rPr>
                <w:b/>
                <w:sz w:val="20"/>
                <w:szCs w:val="20"/>
              </w:rPr>
            </w:pPr>
            <w:r>
              <w:rPr>
                <w:b/>
                <w:sz w:val="20"/>
                <w:szCs w:val="20"/>
              </w:rPr>
              <w:t>(Местная Администрация ВМО</w:t>
            </w:r>
          </w:p>
          <w:p w14:paraId="7DD8E815">
            <w:pPr>
              <w:jc w:val="center"/>
              <w:rPr>
                <w:sz w:val="20"/>
                <w:szCs w:val="20"/>
              </w:rPr>
            </w:pPr>
            <w:r>
              <w:rPr>
                <w:b/>
                <w:sz w:val="20"/>
                <w:szCs w:val="20"/>
              </w:rPr>
              <w:t>МО Аптекарский остров)</w:t>
            </w:r>
          </w:p>
          <w:p w14:paraId="48550E60">
            <w:pPr>
              <w:jc w:val="center"/>
              <w:rPr>
                <w:sz w:val="20"/>
                <w:szCs w:val="20"/>
              </w:rPr>
            </w:pPr>
            <w:r>
              <w:rPr>
                <w:sz w:val="20"/>
                <w:szCs w:val="20"/>
              </w:rPr>
              <w:t>Адрес: 197022, Санкт-Петербург,</w:t>
            </w:r>
          </w:p>
          <w:p w14:paraId="2964346F">
            <w:pPr>
              <w:jc w:val="center"/>
              <w:rPr>
                <w:sz w:val="20"/>
                <w:szCs w:val="20"/>
              </w:rPr>
            </w:pPr>
            <w:r>
              <w:rPr>
                <w:sz w:val="20"/>
                <w:szCs w:val="20"/>
              </w:rPr>
              <w:t>ул. ЛьваТолстого,  дом 5,</w:t>
            </w:r>
          </w:p>
          <w:p w14:paraId="0B4C6B4E">
            <w:pPr>
              <w:jc w:val="center"/>
              <w:rPr>
                <w:sz w:val="20"/>
                <w:szCs w:val="20"/>
              </w:rPr>
            </w:pPr>
            <w:r>
              <w:rPr>
                <w:sz w:val="20"/>
                <w:szCs w:val="20"/>
              </w:rPr>
              <w:t>Тел/факс: 702-12-02</w:t>
            </w:r>
          </w:p>
          <w:p w14:paraId="64D76215">
            <w:pPr>
              <w:jc w:val="center"/>
              <w:rPr>
                <w:sz w:val="20"/>
                <w:szCs w:val="20"/>
                <w:lang w:val="en-US"/>
              </w:rPr>
            </w:pPr>
            <w:r>
              <w:rPr>
                <w:sz w:val="20"/>
                <w:szCs w:val="20"/>
                <w:lang w:val="en-US"/>
              </w:rPr>
              <w:t xml:space="preserve">E-mail: </w:t>
            </w:r>
            <w:r>
              <w:rPr>
                <w:sz w:val="20"/>
                <w:szCs w:val="20"/>
              </w:rPr>
              <w:fldChar w:fldCharType="begin"/>
            </w:r>
            <w:r>
              <w:rPr>
                <w:sz w:val="20"/>
                <w:szCs w:val="20"/>
                <w:lang w:val="en-US"/>
              </w:rPr>
              <w:instrText xml:space="preserve">HYPERLINK "mailto:mamo61@yandex.ru"</w:instrText>
            </w:r>
            <w:r>
              <w:rPr>
                <w:sz w:val="20"/>
                <w:szCs w:val="20"/>
              </w:rPr>
              <w:fldChar w:fldCharType="separate"/>
            </w:r>
            <w:r>
              <w:rPr>
                <w:sz w:val="20"/>
                <w:szCs w:val="20"/>
                <w:u w:val="single"/>
                <w:lang w:val="en-US"/>
              </w:rPr>
              <w:t>mamo61@yandex.ru</w:t>
            </w:r>
            <w:r>
              <w:rPr>
                <w:sz w:val="20"/>
                <w:szCs w:val="20"/>
              </w:rPr>
              <w:fldChar w:fldCharType="end"/>
            </w:r>
          </w:p>
          <w:p w14:paraId="39438E52">
            <w:pPr>
              <w:jc w:val="center"/>
              <w:rPr>
                <w:sz w:val="20"/>
                <w:szCs w:val="20"/>
                <w:lang w:val="en-US"/>
              </w:rPr>
            </w:pPr>
          </w:p>
          <w:p w14:paraId="429FB426">
            <w:pPr>
              <w:pStyle w:val="21"/>
              <w:rPr>
                <w:rFonts w:ascii="Times New Roman" w:hAnsi="Times New Roman" w:cs="Times New Roman"/>
                <w:kern w:val="0"/>
                <w:szCs w:val="20"/>
                <w:lang w:val="en-US" w:eastAsia="ru-RU" w:bidi="ar-SA"/>
              </w:rPr>
            </w:pPr>
          </w:p>
          <w:p w14:paraId="196595B6">
            <w:pPr>
              <w:pStyle w:val="21"/>
              <w:jc w:val="center"/>
              <w:rPr>
                <w:rFonts w:ascii="Times New Roman" w:hAnsi="Times New Roman" w:cs="Times New Roman"/>
                <w:kern w:val="0"/>
                <w:szCs w:val="20"/>
                <w:lang w:eastAsia="ru-RU" w:bidi="ar-SA"/>
              </w:rPr>
            </w:pPr>
            <w:r>
              <w:rPr>
                <w:rFonts w:ascii="Times New Roman" w:hAnsi="Times New Roman" w:cs="Times New Roman"/>
                <w:kern w:val="0"/>
                <w:szCs w:val="20"/>
                <w:lang w:eastAsia="ru-RU" w:bidi="ar-SA"/>
              </w:rPr>
              <w:t>От ________________№____________</w:t>
            </w:r>
          </w:p>
          <w:p w14:paraId="717008F9">
            <w:pPr>
              <w:pStyle w:val="21"/>
              <w:jc w:val="center"/>
              <w:rPr>
                <w:rFonts w:ascii="Times New Roman" w:hAnsi="Times New Roman" w:cs="Times New Roman"/>
                <w:kern w:val="0"/>
                <w:szCs w:val="20"/>
                <w:lang w:eastAsia="ru-RU" w:bidi="ar-SA"/>
              </w:rPr>
            </w:pPr>
          </w:p>
          <w:p w14:paraId="58B50E75">
            <w:pPr>
              <w:pStyle w:val="21"/>
              <w:jc w:val="center"/>
              <w:rPr>
                <w:rFonts w:hint="default" w:ascii="Times New Roman" w:hAnsi="Times New Roman" w:cs="Times New Roman"/>
                <w:kern w:val="0"/>
                <w:szCs w:val="20"/>
                <w:lang w:val="en-US" w:eastAsia="ru-RU" w:bidi="ar-SA"/>
              </w:rPr>
            </w:pPr>
            <w:r>
              <w:rPr>
                <w:rFonts w:ascii="Times New Roman" w:hAnsi="Times New Roman" w:cs="Times New Roman"/>
                <w:kern w:val="0"/>
                <w:szCs w:val="20"/>
                <w:lang w:eastAsia="ru-RU" w:bidi="ar-SA"/>
              </w:rPr>
              <w:t xml:space="preserve">На № </w:t>
            </w:r>
            <w:r>
              <w:rPr>
                <w:rFonts w:hint="default" w:ascii="Times New Roman" w:hAnsi="Times New Roman" w:cs="Times New Roman"/>
                <w:kern w:val="0"/>
                <w:szCs w:val="20"/>
                <w:lang w:val="en-US" w:eastAsia="ru-RU" w:bidi="ar-SA"/>
              </w:rPr>
              <w:t>_____________</w:t>
            </w:r>
            <w:r>
              <w:rPr>
                <w:rFonts w:ascii="Times New Roman" w:hAnsi="Times New Roman" w:cs="Times New Roman"/>
                <w:kern w:val="0"/>
                <w:szCs w:val="20"/>
                <w:lang w:eastAsia="ru-RU" w:bidi="ar-SA"/>
              </w:rPr>
              <w:t xml:space="preserve"> / от </w:t>
            </w:r>
            <w:r>
              <w:rPr>
                <w:rFonts w:hint="default" w:ascii="Times New Roman" w:hAnsi="Times New Roman" w:cs="Times New Roman"/>
                <w:kern w:val="0"/>
                <w:szCs w:val="20"/>
                <w:lang w:val="en-US" w:eastAsia="ru-RU" w:bidi="ar-SA"/>
              </w:rPr>
              <w:t>____________</w:t>
            </w:r>
          </w:p>
          <w:p w14:paraId="093E900B">
            <w:pPr>
              <w:pStyle w:val="21"/>
              <w:jc w:val="center"/>
              <w:rPr>
                <w:rFonts w:ascii="Times New Roman" w:hAnsi="Times New Roman" w:cs="Times New Roman"/>
                <w:kern w:val="0"/>
                <w:szCs w:val="20"/>
                <w:lang w:eastAsia="ru-RU" w:bidi="ar-SA"/>
              </w:rPr>
            </w:pPr>
          </w:p>
          <w:p w14:paraId="18C61FBC">
            <w:pPr>
              <w:pStyle w:val="21"/>
              <w:tabs>
                <w:tab w:val="left" w:pos="4200"/>
              </w:tabs>
              <w:rPr>
                <w:kern w:val="0"/>
                <w:lang w:eastAsia="ru-RU" w:bidi="ar-SA"/>
              </w:rPr>
            </w:pPr>
          </w:p>
          <w:p w14:paraId="1482EC2D">
            <w:pPr>
              <w:pStyle w:val="21"/>
              <w:tabs>
                <w:tab w:val="left" w:pos="4200"/>
              </w:tabs>
              <w:rPr>
                <w:kern w:val="0"/>
                <w:lang w:eastAsia="ru-RU" w:bidi="ar-SA"/>
              </w:rPr>
            </w:pPr>
            <w:r>
              <w:rPr>
                <w:kern w:val="0"/>
                <w:lang w:eastAsia="ru-RU" w:bidi="ar-SA"/>
              </w:rPr>
              <w:tab/>
            </w:r>
          </w:p>
        </w:tc>
        <w:tc>
          <w:tcPr>
            <w:tcW w:w="5043" w:type="dxa"/>
            <w:noWrap w:val="0"/>
            <w:vAlign w:val="top"/>
          </w:tcPr>
          <w:p w14:paraId="260B81DE">
            <w:pPr>
              <w:pStyle w:val="18"/>
              <w:spacing w:before="0" w:beforeAutospacing="0" w:after="0" w:afterAutospacing="0"/>
              <w:rPr>
                <w:b/>
              </w:rPr>
            </w:pPr>
          </w:p>
          <w:p w14:paraId="0C82FF9B">
            <w:pPr>
              <w:pStyle w:val="18"/>
              <w:spacing w:before="0" w:beforeAutospacing="0" w:after="0" w:afterAutospacing="0"/>
              <w:rPr>
                <w:b/>
              </w:rPr>
            </w:pPr>
          </w:p>
          <w:p w14:paraId="1511FEDF">
            <w:pPr>
              <w:pStyle w:val="18"/>
              <w:spacing w:before="0" w:beforeAutospacing="0" w:after="0" w:afterAutospacing="0"/>
              <w:rPr>
                <w:b/>
              </w:rPr>
            </w:pPr>
          </w:p>
          <w:p w14:paraId="38848688">
            <w:pPr>
              <w:pStyle w:val="18"/>
              <w:spacing w:before="0" w:beforeAutospacing="0" w:after="0" w:afterAutospacing="0"/>
              <w:rPr>
                <w:b/>
              </w:rPr>
            </w:pPr>
          </w:p>
          <w:p w14:paraId="498EC09B">
            <w:pPr>
              <w:ind w:firstLine="5387"/>
              <w:jc w:val="both"/>
            </w:pPr>
            <w:r>
              <w:t>Ф</w:t>
            </w:r>
            <w:r>
              <w:rPr>
                <w:lang w:val="ru-RU"/>
              </w:rPr>
              <w:t>Ф</w:t>
            </w:r>
            <w:r>
              <w:t>ИО*</w:t>
            </w:r>
          </w:p>
          <w:p w14:paraId="2BB593BC">
            <w:pPr>
              <w:ind w:firstLine="5387"/>
              <w:jc w:val="both"/>
            </w:pPr>
          </w:p>
          <w:p w14:paraId="76A33EDD">
            <w:pPr>
              <w:ind w:firstLine="5387"/>
              <w:jc w:val="both"/>
            </w:pPr>
            <w:r>
              <w:t>А</w:t>
            </w:r>
            <w:r>
              <w:rPr>
                <w:lang w:val="ru-RU"/>
              </w:rPr>
              <w:t>А</w:t>
            </w:r>
            <w:r>
              <w:t>дрес</w:t>
            </w:r>
          </w:p>
          <w:p w14:paraId="5471EA43">
            <w:pPr>
              <w:pStyle w:val="18"/>
              <w:spacing w:before="0" w:beforeAutospacing="0" w:after="0" w:afterAutospacing="0"/>
              <w:rPr>
                <w:rFonts w:hint="default"/>
                <w:lang w:val="ru-RU"/>
              </w:rPr>
            </w:pPr>
          </w:p>
          <w:p w14:paraId="4F45A600">
            <w:pPr>
              <w:pStyle w:val="18"/>
              <w:spacing w:before="0" w:beforeAutospacing="0" w:after="0" w:afterAutospacing="0"/>
            </w:pPr>
          </w:p>
          <w:p w14:paraId="659150CE">
            <w:pPr>
              <w:pStyle w:val="18"/>
              <w:spacing w:before="0" w:beforeAutospacing="0" w:after="0" w:afterAutospacing="0"/>
              <w:rPr>
                <w:b/>
              </w:rPr>
            </w:pPr>
          </w:p>
          <w:p w14:paraId="0FE98FBE">
            <w:pPr>
              <w:pStyle w:val="18"/>
              <w:spacing w:before="0" w:beforeAutospacing="0" w:after="0" w:afterAutospacing="0"/>
              <w:rPr>
                <w:b/>
              </w:rPr>
            </w:pPr>
          </w:p>
          <w:p w14:paraId="1B99C386">
            <w:pPr>
              <w:pStyle w:val="18"/>
              <w:spacing w:before="0" w:beforeAutospacing="0" w:after="0" w:afterAutospacing="0"/>
            </w:pPr>
            <w:r>
              <w:t xml:space="preserve"> </w:t>
            </w:r>
          </w:p>
          <w:p w14:paraId="3E256487">
            <w:pPr>
              <w:pStyle w:val="18"/>
              <w:spacing w:before="0" w:beforeAutospacing="0" w:after="0" w:afterAutospacing="0"/>
            </w:pPr>
          </w:p>
          <w:p w14:paraId="613979E0">
            <w:pPr>
              <w:pStyle w:val="18"/>
              <w:spacing w:before="0" w:beforeAutospacing="0" w:after="0" w:afterAutospacing="0"/>
            </w:pPr>
          </w:p>
          <w:p w14:paraId="1AE32F5A">
            <w:pPr>
              <w:pStyle w:val="18"/>
              <w:spacing w:before="0" w:beforeAutospacing="0" w:after="0" w:afterAutospacing="0"/>
            </w:pPr>
            <w:r>
              <w:t xml:space="preserve">  </w:t>
            </w:r>
          </w:p>
        </w:tc>
      </w:tr>
    </w:tbl>
    <w:p w14:paraId="561F17CB">
      <w:pPr>
        <w:jc w:val="left"/>
        <w:rPr>
          <w:sz w:val="20"/>
          <w:szCs w:val="20"/>
        </w:rPr>
      </w:pPr>
    </w:p>
    <w:tbl>
      <w:tblPr>
        <w:tblStyle w:val="6"/>
        <w:tblW w:w="0" w:type="auto"/>
        <w:tblInd w:w="0" w:type="dxa"/>
        <w:tblLayout w:type="fixed"/>
        <w:tblCellMar>
          <w:top w:w="102" w:type="dxa"/>
          <w:left w:w="62" w:type="dxa"/>
          <w:bottom w:w="102" w:type="dxa"/>
          <w:right w:w="62" w:type="dxa"/>
        </w:tblCellMar>
      </w:tblPr>
      <w:tblGrid>
        <w:gridCol w:w="4632"/>
        <w:gridCol w:w="4079"/>
        <w:gridCol w:w="360"/>
      </w:tblGrid>
      <w:tr w14:paraId="436CA2CE">
        <w:tblPrEx>
          <w:tblCellMar>
            <w:top w:w="102" w:type="dxa"/>
            <w:left w:w="62" w:type="dxa"/>
            <w:bottom w:w="102" w:type="dxa"/>
            <w:right w:w="62" w:type="dxa"/>
          </w:tblCellMar>
        </w:tblPrEx>
        <w:tc>
          <w:tcPr>
            <w:tcW w:w="9071" w:type="dxa"/>
            <w:gridSpan w:val="3"/>
            <w:noWrap w:val="0"/>
            <w:vAlign w:val="top"/>
          </w:tcPr>
          <w:p w14:paraId="5E11C93B">
            <w:pPr>
              <w:autoSpaceDE w:val="0"/>
              <w:autoSpaceDN w:val="0"/>
              <w:adjustRightInd w:val="0"/>
              <w:jc w:val="center"/>
              <w:rPr>
                <w:bCs/>
              </w:rPr>
            </w:pPr>
            <w:r>
              <w:rPr>
                <w:bCs/>
              </w:rPr>
              <w:t>Письмо-уведомление</w:t>
            </w:r>
          </w:p>
        </w:tc>
      </w:tr>
      <w:tr w14:paraId="1B6480BA">
        <w:tblPrEx>
          <w:tblCellMar>
            <w:top w:w="102" w:type="dxa"/>
            <w:left w:w="62" w:type="dxa"/>
            <w:bottom w:w="102" w:type="dxa"/>
            <w:right w:w="62" w:type="dxa"/>
          </w:tblCellMar>
        </w:tblPrEx>
        <w:tc>
          <w:tcPr>
            <w:tcW w:w="9071" w:type="dxa"/>
            <w:gridSpan w:val="3"/>
            <w:noWrap w:val="0"/>
            <w:vAlign w:val="top"/>
          </w:tcPr>
          <w:p w14:paraId="245C4AEC">
            <w:pPr>
              <w:autoSpaceDE w:val="0"/>
              <w:autoSpaceDN w:val="0"/>
              <w:adjustRightInd w:val="0"/>
              <w:rPr>
                <w:bCs/>
              </w:rPr>
            </w:pPr>
            <w:r>
              <w:rPr>
                <w:bCs/>
              </w:rPr>
              <w:t>Об отказе в исправлении допущенных</w:t>
            </w:r>
          </w:p>
          <w:p w14:paraId="2FC52C01">
            <w:pPr>
              <w:autoSpaceDE w:val="0"/>
              <w:autoSpaceDN w:val="0"/>
              <w:adjustRightInd w:val="0"/>
              <w:rPr>
                <w:bCs/>
              </w:rPr>
            </w:pPr>
            <w:r>
              <w:rPr>
                <w:bCs/>
              </w:rPr>
              <w:t>опечаток и ошибок в выданных в результате</w:t>
            </w:r>
          </w:p>
          <w:p w14:paraId="279FA3EB">
            <w:pPr>
              <w:autoSpaceDE w:val="0"/>
              <w:autoSpaceDN w:val="0"/>
              <w:adjustRightInd w:val="0"/>
              <w:rPr>
                <w:bCs/>
              </w:rPr>
            </w:pPr>
            <w:r>
              <w:rPr>
                <w:bCs/>
              </w:rPr>
              <w:t>предоставления государственной услуги документах</w:t>
            </w:r>
          </w:p>
          <w:p w14:paraId="5AD1561D">
            <w:pPr>
              <w:autoSpaceDE w:val="0"/>
              <w:autoSpaceDN w:val="0"/>
              <w:adjustRightInd w:val="0"/>
              <w:rPr>
                <w:bCs/>
              </w:rPr>
            </w:pPr>
          </w:p>
        </w:tc>
      </w:tr>
      <w:tr w14:paraId="4A716749">
        <w:tblPrEx>
          <w:tblCellMar>
            <w:top w:w="102" w:type="dxa"/>
            <w:left w:w="62" w:type="dxa"/>
            <w:bottom w:w="102" w:type="dxa"/>
            <w:right w:w="62" w:type="dxa"/>
          </w:tblCellMar>
        </w:tblPrEx>
        <w:tc>
          <w:tcPr>
            <w:tcW w:w="9071" w:type="dxa"/>
            <w:gridSpan w:val="3"/>
            <w:noWrap w:val="0"/>
            <w:vAlign w:val="top"/>
          </w:tcPr>
          <w:p w14:paraId="544A4582">
            <w:pPr>
              <w:autoSpaceDE w:val="0"/>
              <w:autoSpaceDN w:val="0"/>
              <w:adjustRightInd w:val="0"/>
              <w:ind w:firstLine="283"/>
              <w:jc w:val="both"/>
              <w:rPr>
                <w:bCs/>
              </w:rPr>
            </w:pPr>
            <w:r>
              <w:rPr>
                <w:bCs/>
              </w:rPr>
              <w:t>Орган местного самоуправления ___________________________________________,</w:t>
            </w:r>
          </w:p>
        </w:tc>
      </w:tr>
      <w:tr w14:paraId="21747A72">
        <w:tblPrEx>
          <w:tblCellMar>
            <w:top w:w="102" w:type="dxa"/>
            <w:left w:w="62" w:type="dxa"/>
            <w:bottom w:w="102" w:type="dxa"/>
            <w:right w:w="62" w:type="dxa"/>
          </w:tblCellMar>
        </w:tblPrEx>
        <w:tc>
          <w:tcPr>
            <w:tcW w:w="4632" w:type="dxa"/>
            <w:noWrap w:val="0"/>
            <w:vAlign w:val="top"/>
          </w:tcPr>
          <w:p w14:paraId="2A077511">
            <w:pPr>
              <w:autoSpaceDE w:val="0"/>
              <w:autoSpaceDN w:val="0"/>
              <w:adjustRightInd w:val="0"/>
              <w:jc w:val="both"/>
              <w:rPr>
                <w:bCs/>
              </w:rPr>
            </w:pPr>
            <w:r>
              <w:rPr>
                <w:bCs/>
              </w:rPr>
              <w:t>рассмотрев документы, представленные</w:t>
            </w:r>
          </w:p>
        </w:tc>
        <w:tc>
          <w:tcPr>
            <w:tcW w:w="4439" w:type="dxa"/>
            <w:gridSpan w:val="2"/>
            <w:tcBorders>
              <w:bottom w:val="single" w:color="auto" w:sz="4" w:space="0"/>
            </w:tcBorders>
            <w:noWrap w:val="0"/>
            <w:vAlign w:val="top"/>
          </w:tcPr>
          <w:p w14:paraId="265E4D74">
            <w:pPr>
              <w:autoSpaceDE w:val="0"/>
              <w:autoSpaceDN w:val="0"/>
              <w:adjustRightInd w:val="0"/>
              <w:rPr>
                <w:bCs/>
              </w:rPr>
            </w:pPr>
          </w:p>
        </w:tc>
      </w:tr>
      <w:tr w14:paraId="7DD42661">
        <w:tblPrEx>
          <w:tblCellMar>
            <w:top w:w="102" w:type="dxa"/>
            <w:left w:w="62" w:type="dxa"/>
            <w:bottom w:w="102" w:type="dxa"/>
            <w:right w:w="62" w:type="dxa"/>
          </w:tblCellMar>
        </w:tblPrEx>
        <w:tc>
          <w:tcPr>
            <w:tcW w:w="9071" w:type="dxa"/>
            <w:gridSpan w:val="3"/>
            <w:tcBorders>
              <w:bottom w:val="single" w:color="auto" w:sz="4" w:space="0"/>
            </w:tcBorders>
            <w:noWrap w:val="0"/>
            <w:vAlign w:val="top"/>
          </w:tcPr>
          <w:p w14:paraId="664011E2">
            <w:pPr>
              <w:autoSpaceDE w:val="0"/>
              <w:autoSpaceDN w:val="0"/>
              <w:adjustRightInd w:val="0"/>
              <w:rPr>
                <w:bCs/>
              </w:rPr>
            </w:pPr>
          </w:p>
        </w:tc>
      </w:tr>
      <w:tr w14:paraId="24ABC13B">
        <w:tblPrEx>
          <w:tblCellMar>
            <w:top w:w="102" w:type="dxa"/>
            <w:left w:w="62" w:type="dxa"/>
            <w:bottom w:w="102" w:type="dxa"/>
            <w:right w:w="62" w:type="dxa"/>
          </w:tblCellMar>
        </w:tblPrEx>
        <w:tc>
          <w:tcPr>
            <w:tcW w:w="9071" w:type="dxa"/>
            <w:gridSpan w:val="3"/>
            <w:tcBorders>
              <w:top w:val="single" w:color="auto" w:sz="4" w:space="0"/>
            </w:tcBorders>
            <w:noWrap w:val="0"/>
            <w:vAlign w:val="top"/>
          </w:tcPr>
          <w:p w14:paraId="4EA90441">
            <w:pPr>
              <w:autoSpaceDE w:val="0"/>
              <w:autoSpaceDN w:val="0"/>
              <w:adjustRightInd w:val="0"/>
              <w:jc w:val="center"/>
              <w:rPr>
                <w:bCs/>
              </w:rPr>
            </w:pPr>
            <w:r>
              <w:rPr>
                <w:bCs/>
              </w:rPr>
              <w:t>(указывается Ф.И.О. заявителя)</w:t>
            </w:r>
          </w:p>
        </w:tc>
      </w:tr>
      <w:tr w14:paraId="2638A8CF">
        <w:tblPrEx>
          <w:tblCellMar>
            <w:top w:w="102" w:type="dxa"/>
            <w:left w:w="62" w:type="dxa"/>
            <w:bottom w:w="102" w:type="dxa"/>
            <w:right w:w="62" w:type="dxa"/>
          </w:tblCellMar>
        </w:tblPrEx>
        <w:tc>
          <w:tcPr>
            <w:tcW w:w="9071" w:type="dxa"/>
            <w:gridSpan w:val="3"/>
            <w:noWrap w:val="0"/>
            <w:vAlign w:val="top"/>
          </w:tcPr>
          <w:p w14:paraId="4E32E7C3">
            <w:pPr>
              <w:autoSpaceDE w:val="0"/>
              <w:autoSpaceDN w:val="0"/>
              <w:adjustRightInd w:val="0"/>
              <w:jc w:val="both"/>
              <w:rPr>
                <w:bCs/>
              </w:rPr>
            </w:pPr>
            <w:r>
              <w:rPr>
                <w:bCs/>
              </w:rPr>
              <w:t>с целью исправления допущенных опечаток и ошибок в выданных в результате предоставления государственной услуги документах ____________________________</w:t>
            </w:r>
          </w:p>
        </w:tc>
      </w:tr>
      <w:tr w14:paraId="3DEBB0C2">
        <w:tblPrEx>
          <w:tblCellMar>
            <w:top w:w="102" w:type="dxa"/>
            <w:left w:w="62" w:type="dxa"/>
            <w:bottom w:w="102" w:type="dxa"/>
            <w:right w:w="62" w:type="dxa"/>
          </w:tblCellMar>
        </w:tblPrEx>
        <w:tc>
          <w:tcPr>
            <w:tcW w:w="8711" w:type="dxa"/>
            <w:gridSpan w:val="2"/>
            <w:tcBorders>
              <w:bottom w:val="single" w:color="auto" w:sz="4" w:space="0"/>
            </w:tcBorders>
            <w:noWrap w:val="0"/>
            <w:vAlign w:val="top"/>
          </w:tcPr>
          <w:p w14:paraId="19646EEA">
            <w:pPr>
              <w:autoSpaceDE w:val="0"/>
              <w:autoSpaceDN w:val="0"/>
              <w:adjustRightInd w:val="0"/>
              <w:rPr>
                <w:bCs/>
              </w:rPr>
            </w:pPr>
          </w:p>
        </w:tc>
        <w:tc>
          <w:tcPr>
            <w:tcW w:w="360" w:type="dxa"/>
            <w:noWrap w:val="0"/>
            <w:vAlign w:val="top"/>
          </w:tcPr>
          <w:p w14:paraId="78EF1146">
            <w:pPr>
              <w:autoSpaceDE w:val="0"/>
              <w:autoSpaceDN w:val="0"/>
              <w:adjustRightInd w:val="0"/>
              <w:jc w:val="both"/>
              <w:rPr>
                <w:bCs/>
              </w:rPr>
            </w:pPr>
            <w:r>
              <w:rPr>
                <w:bCs/>
              </w:rPr>
              <w:t>,</w:t>
            </w:r>
          </w:p>
        </w:tc>
      </w:tr>
      <w:tr w14:paraId="267A042A">
        <w:tblPrEx>
          <w:tblCellMar>
            <w:top w:w="102" w:type="dxa"/>
            <w:left w:w="62" w:type="dxa"/>
            <w:bottom w:w="102" w:type="dxa"/>
            <w:right w:w="62" w:type="dxa"/>
          </w:tblCellMar>
        </w:tblPrEx>
        <w:tc>
          <w:tcPr>
            <w:tcW w:w="9071" w:type="dxa"/>
            <w:gridSpan w:val="3"/>
            <w:noWrap w:val="0"/>
            <w:vAlign w:val="top"/>
          </w:tcPr>
          <w:p w14:paraId="2D971295">
            <w:pPr>
              <w:autoSpaceDE w:val="0"/>
              <w:autoSpaceDN w:val="0"/>
              <w:adjustRightInd w:val="0"/>
              <w:jc w:val="center"/>
              <w:rPr>
                <w:bCs/>
              </w:rPr>
            </w:pPr>
            <w:r>
              <w:rPr>
                <w:bCs/>
              </w:rPr>
              <w:t>(указывается документ, в котором допущена опечатка/ошибка)</w:t>
            </w:r>
          </w:p>
        </w:tc>
      </w:tr>
      <w:tr w14:paraId="43F887F9">
        <w:tblPrEx>
          <w:tblCellMar>
            <w:top w:w="102" w:type="dxa"/>
            <w:left w:w="62" w:type="dxa"/>
            <w:bottom w:w="102" w:type="dxa"/>
            <w:right w:w="62" w:type="dxa"/>
          </w:tblCellMar>
        </w:tblPrEx>
        <w:tc>
          <w:tcPr>
            <w:tcW w:w="9071" w:type="dxa"/>
            <w:gridSpan w:val="3"/>
            <w:noWrap w:val="0"/>
            <w:vAlign w:val="top"/>
          </w:tcPr>
          <w:p w14:paraId="1DEBA027">
            <w:pPr>
              <w:autoSpaceDE w:val="0"/>
              <w:autoSpaceDN w:val="0"/>
              <w:adjustRightInd w:val="0"/>
              <w:jc w:val="both"/>
              <w:rPr>
                <w:bCs/>
              </w:rPr>
            </w:pPr>
            <w:r>
              <w:rPr>
                <w:bCs/>
              </w:rPr>
              <w:t>сообщает следующее:</w:t>
            </w:r>
          </w:p>
        </w:tc>
      </w:tr>
      <w:tr w14:paraId="13A52E1C">
        <w:tblPrEx>
          <w:tblCellMar>
            <w:top w:w="102" w:type="dxa"/>
            <w:left w:w="62" w:type="dxa"/>
            <w:bottom w:w="102" w:type="dxa"/>
            <w:right w:w="62" w:type="dxa"/>
          </w:tblCellMar>
        </w:tblPrEx>
        <w:tc>
          <w:tcPr>
            <w:tcW w:w="9071" w:type="dxa"/>
            <w:gridSpan w:val="3"/>
            <w:tcBorders>
              <w:top w:val="single" w:color="auto" w:sz="4" w:space="0"/>
              <w:bottom w:val="single" w:color="auto" w:sz="4" w:space="0"/>
            </w:tcBorders>
            <w:noWrap w:val="0"/>
            <w:vAlign w:val="top"/>
          </w:tcPr>
          <w:p w14:paraId="070A7B43">
            <w:pPr>
              <w:autoSpaceDE w:val="0"/>
              <w:autoSpaceDN w:val="0"/>
              <w:adjustRightInd w:val="0"/>
              <w:rPr>
                <w:bCs/>
              </w:rPr>
            </w:pPr>
          </w:p>
        </w:tc>
      </w:tr>
      <w:tr w14:paraId="23F07A15">
        <w:tblPrEx>
          <w:tblCellMar>
            <w:top w:w="102" w:type="dxa"/>
            <w:left w:w="62" w:type="dxa"/>
            <w:bottom w:w="102" w:type="dxa"/>
            <w:right w:w="62" w:type="dxa"/>
          </w:tblCellMar>
        </w:tblPrEx>
        <w:tc>
          <w:tcPr>
            <w:tcW w:w="9071" w:type="dxa"/>
            <w:gridSpan w:val="3"/>
            <w:tcBorders>
              <w:top w:val="single" w:color="auto" w:sz="4" w:space="0"/>
            </w:tcBorders>
            <w:noWrap w:val="0"/>
            <w:vAlign w:val="top"/>
          </w:tcPr>
          <w:p w14:paraId="4E46CA65">
            <w:pPr>
              <w:autoSpaceDE w:val="0"/>
              <w:autoSpaceDN w:val="0"/>
              <w:adjustRightInd w:val="0"/>
              <w:jc w:val="center"/>
              <w:rPr>
                <w:bCs/>
              </w:rPr>
            </w:pPr>
            <w:r>
              <w:rPr>
                <w:bCs/>
              </w:rPr>
              <w:t>(указывается основание для отказа в исправлении допущенных опечаток и ошибок                   в результате предоставления государственной услуги документах).</w:t>
            </w:r>
          </w:p>
          <w:p w14:paraId="5D1EB044">
            <w:pPr>
              <w:autoSpaceDE w:val="0"/>
              <w:autoSpaceDN w:val="0"/>
              <w:adjustRightInd w:val="0"/>
              <w:rPr>
                <w:bCs/>
              </w:rPr>
            </w:pPr>
          </w:p>
          <w:p w14:paraId="54484118">
            <w:pPr>
              <w:autoSpaceDE w:val="0"/>
              <w:autoSpaceDN w:val="0"/>
              <w:adjustRightInd w:val="0"/>
              <w:rPr>
                <w:bCs/>
              </w:rPr>
            </w:pPr>
            <w:r>
              <w:rPr>
                <w:bCs/>
              </w:rPr>
              <w:t>В соответствии с вышеизложенным орган местного самоуправления_______________</w:t>
            </w:r>
          </w:p>
          <w:p w14:paraId="0C5612B6">
            <w:pPr>
              <w:autoSpaceDE w:val="0"/>
              <w:autoSpaceDN w:val="0"/>
              <w:adjustRightInd w:val="0"/>
              <w:rPr>
                <w:bCs/>
              </w:rPr>
            </w:pPr>
            <w:r>
              <w:rPr>
                <w:bCs/>
              </w:rPr>
              <w:t>отказывает ________________________________________________________________</w:t>
            </w:r>
          </w:p>
          <w:p w14:paraId="3E00D45A">
            <w:pPr>
              <w:autoSpaceDE w:val="0"/>
              <w:autoSpaceDN w:val="0"/>
              <w:adjustRightInd w:val="0"/>
              <w:rPr>
                <w:bCs/>
              </w:rPr>
            </w:pPr>
            <w:r>
              <w:rPr>
                <w:bCs/>
              </w:rPr>
              <w:t xml:space="preserve">                                                             (указывается Ф.И.О. заявителя)   </w:t>
            </w:r>
          </w:p>
        </w:tc>
      </w:tr>
      <w:tr w14:paraId="6624B23B">
        <w:tblPrEx>
          <w:tblCellMar>
            <w:top w:w="102" w:type="dxa"/>
            <w:left w:w="62" w:type="dxa"/>
            <w:bottom w:w="102" w:type="dxa"/>
            <w:right w:w="62" w:type="dxa"/>
          </w:tblCellMar>
        </w:tblPrEx>
        <w:tc>
          <w:tcPr>
            <w:tcW w:w="9071" w:type="dxa"/>
            <w:gridSpan w:val="3"/>
            <w:noWrap w:val="0"/>
            <w:vAlign w:val="top"/>
          </w:tcPr>
          <w:p w14:paraId="3E53F443">
            <w:pPr>
              <w:autoSpaceDE w:val="0"/>
              <w:autoSpaceDN w:val="0"/>
              <w:adjustRightInd w:val="0"/>
              <w:jc w:val="both"/>
              <w:rPr>
                <w:bCs/>
              </w:rPr>
            </w:pPr>
            <w:r>
              <w:rPr>
                <w:bCs/>
              </w:rPr>
              <w:t>в исправлении допущенных опечаток и ошибок в результате предоставления государственной услуги документах.</w:t>
            </w:r>
          </w:p>
        </w:tc>
      </w:tr>
    </w:tbl>
    <w:p w14:paraId="5A75F3E5">
      <w:pPr>
        <w:jc w:val="left"/>
        <w:rPr>
          <w:sz w:val="20"/>
          <w:szCs w:val="20"/>
        </w:rPr>
      </w:pPr>
    </w:p>
    <w:p w14:paraId="158CFF1A">
      <w:pPr>
        <w:jc w:val="both"/>
      </w:pPr>
    </w:p>
    <w:p w14:paraId="00D81017">
      <w:pPr>
        <w:jc w:val="both"/>
      </w:pPr>
      <w:r>
        <w:t xml:space="preserve">Глава </w:t>
      </w:r>
      <w:r>
        <w:rPr>
          <w:lang w:val="ru-RU"/>
        </w:rPr>
        <w:t>Местной</w:t>
      </w:r>
      <w:r>
        <w:rPr>
          <w:rFonts w:hint="default"/>
          <w:lang w:val="ru-RU"/>
        </w:rPr>
        <w:t xml:space="preserve"> Администрации</w:t>
      </w:r>
      <w:r>
        <w:t xml:space="preserve">        __________</w:t>
      </w:r>
      <w:r>
        <w:rPr>
          <w:rFonts w:hint="default"/>
          <w:lang w:val="ru-RU"/>
        </w:rPr>
        <w:t xml:space="preserve">    </w:t>
      </w:r>
      <w:r>
        <w:t>____________________________</w:t>
      </w:r>
    </w:p>
    <w:p w14:paraId="1617759F">
      <w:pPr>
        <w:jc w:val="both"/>
        <w:rPr>
          <w:sz w:val="20"/>
          <w:szCs w:val="20"/>
        </w:rPr>
      </w:pPr>
      <w:r>
        <w:tab/>
      </w:r>
      <w:r>
        <w:tab/>
      </w:r>
      <w:r>
        <w:tab/>
      </w:r>
      <w:r>
        <w:tab/>
      </w:r>
      <w:r>
        <w:t xml:space="preserve">                  </w:t>
      </w:r>
      <w:r>
        <w:rPr>
          <w:sz w:val="20"/>
          <w:szCs w:val="20"/>
        </w:rPr>
        <w:t>(подпись)</w:t>
      </w:r>
      <w:r>
        <w:rPr>
          <w:sz w:val="20"/>
          <w:szCs w:val="20"/>
        </w:rPr>
        <w:tab/>
      </w:r>
      <w:r>
        <w:rPr>
          <w:sz w:val="20"/>
          <w:szCs w:val="20"/>
        </w:rPr>
        <w:tab/>
      </w:r>
      <w:r>
        <w:rPr>
          <w:sz w:val="20"/>
          <w:szCs w:val="20"/>
        </w:rPr>
        <w:t>(расшифровка подписи)</w:t>
      </w:r>
    </w:p>
    <w:p w14:paraId="37A4FEA5">
      <w:pPr>
        <w:jc w:val="both"/>
      </w:pPr>
    </w:p>
    <w:p w14:paraId="4D44F4DA">
      <w:pPr>
        <w:jc w:val="left"/>
        <w:rPr>
          <w:sz w:val="20"/>
          <w:szCs w:val="20"/>
        </w:rPr>
      </w:pPr>
    </w:p>
    <w:sectPr>
      <w:pgSz w:w="11906" w:h="16838"/>
      <w:pgMar w:top="568" w:right="851" w:bottom="567" w:left="1418"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Mangal">
    <w:altName w:val="Courier New"/>
    <w:panose1 w:val="00000400000000000000"/>
    <w:charset w:val="01"/>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8">
    <w:p>
      <w:r>
        <w:separator/>
      </w:r>
    </w:p>
  </w:footnote>
  <w:footnote w:type="continuationSeparator" w:id="49">
    <w:p>
      <w:r>
        <w:continuationSeparator/>
      </w:r>
    </w:p>
  </w:footnote>
  <w:footnote w:id="0">
    <w:p w14:paraId="147F7F2F">
      <w:pPr>
        <w:pStyle w:val="14"/>
        <w:jc w:val="both"/>
        <w:rPr>
          <w:rFonts w:ascii="Times New Roman" w:hAnsi="Times New Roman" w:cs="Times New Roman"/>
        </w:rPr>
      </w:pPr>
      <w:r>
        <w:rPr>
          <w:rStyle w:val="7"/>
          <w:rFonts w:ascii="Times New Roman" w:hAnsi="Times New Roman" w:cs="Times New Roman"/>
        </w:rPr>
        <w:footnoteRef/>
      </w:r>
      <w:r>
        <w:rPr>
          <w:rFonts w:ascii="Times New Roman" w:hAnsi="Times New Roman" w:cs="Times New Roman"/>
        </w:rPr>
        <w:t xml:space="preserve"> Орган опеки и попечительства выдает разрешение на раздельное проживание с согласия несовершеннолетнего подопечного в соответствии со статьей 57 Семейного кодекса Российской Федерации.</w:t>
      </w:r>
    </w:p>
  </w:footnote>
  <w:footnote w:id="1">
    <w:p w14:paraId="7A3EE897">
      <w:pPr>
        <w:pStyle w:val="14"/>
        <w:jc w:val="both"/>
        <w:rPr>
          <w:rFonts w:ascii="Times New Roman" w:hAnsi="Times New Roman" w:cs="Times New Roman"/>
        </w:rPr>
      </w:pPr>
      <w:r>
        <w:rPr>
          <w:rStyle w:val="7"/>
          <w:rFonts w:ascii="Times New Roman" w:hAnsi="Times New Roman" w:cs="Times New Roman"/>
        </w:rPr>
        <w:footnoteRef/>
      </w:r>
      <w:r>
        <w:rPr>
          <w:rFonts w:ascii="Times New Roman" w:hAnsi="Times New Roman" w:cs="Times New Roman"/>
        </w:rPr>
        <w:t xml:space="preserve">  Выдача в МФЦ результата предоставления государственной услуги по обращениям, поданным посредством Портала, осуществляется при наличии технической возможности.</w:t>
      </w:r>
    </w:p>
  </w:footnote>
  <w:footnote w:id="2">
    <w:p w14:paraId="5A6DE3BD">
      <w:pPr>
        <w:pStyle w:val="14"/>
        <w:ind w:firstLine="567"/>
        <w:jc w:val="both"/>
        <w:rPr>
          <w:rFonts w:ascii="Times New Roman" w:hAnsi="Times New Roman" w:cs="Times New Roman"/>
          <w:sz w:val="17"/>
          <w:szCs w:val="17"/>
        </w:rPr>
      </w:pPr>
      <w:r>
        <w:rPr>
          <w:rStyle w:val="7"/>
          <w:rFonts w:ascii="Times New Roman" w:hAnsi="Times New Roman" w:cs="Times New Roman"/>
          <w:sz w:val="17"/>
          <w:szCs w:val="17"/>
        </w:rPr>
        <w:footnoteRef/>
      </w:r>
      <w:r>
        <w:rPr>
          <w:rFonts w:ascii="Times New Roman" w:hAnsi="Times New Roman" w:cs="Times New Roman"/>
          <w:sz w:val="17"/>
          <w:szCs w:val="17"/>
        </w:rPr>
        <w:t xml:space="preserve"> До момента технической реализации на Портале возможности применения нескольких электронных подписей при подаче одного электронного заявления.</w:t>
      </w:r>
    </w:p>
  </w:footnote>
  <w:footnote w:id="3">
    <w:p w14:paraId="44C69F4E">
      <w:pPr>
        <w:pStyle w:val="21"/>
        <w:ind w:firstLine="567"/>
        <w:rPr>
          <w:rFonts w:ascii="Times New Roman" w:hAnsi="Times New Roman"/>
          <w:sz w:val="17"/>
          <w:szCs w:val="17"/>
        </w:rPr>
      </w:pPr>
      <w:r>
        <w:rPr>
          <w:rStyle w:val="7"/>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7"/>
          <w:szCs w:val="17"/>
        </w:rPr>
        <w:t>В качестве документа, удостоверяющего личность, предъявляются:</w:t>
      </w:r>
    </w:p>
    <w:p w14:paraId="12DA3E6B">
      <w:pPr>
        <w:pStyle w:val="21"/>
        <w:ind w:firstLine="567"/>
        <w:jc w:val="both"/>
        <w:rPr>
          <w:rFonts w:ascii="Times New Roman" w:hAnsi="Times New Roman"/>
          <w:sz w:val="17"/>
          <w:szCs w:val="17"/>
        </w:rPr>
      </w:pPr>
      <w:r>
        <w:rPr>
          <w:rFonts w:ascii="Times New Roman" w:hAnsi="Times New Roman"/>
          <w:sz w:val="17"/>
          <w:szCs w:val="17"/>
        </w:rPr>
        <w:t>паспорт гражданина Российской Федерации;</w:t>
      </w:r>
    </w:p>
    <w:p w14:paraId="5999427F">
      <w:pPr>
        <w:pStyle w:val="21"/>
        <w:ind w:firstLine="567"/>
        <w:jc w:val="both"/>
        <w:rPr>
          <w:rFonts w:ascii="Times New Roman" w:hAnsi="Times New Roman"/>
          <w:sz w:val="17"/>
          <w:szCs w:val="17"/>
        </w:rPr>
      </w:pPr>
      <w:r>
        <w:rPr>
          <w:rFonts w:ascii="Times New Roman" w:hAnsi="Times New Roman"/>
          <w:sz w:val="17"/>
          <w:szCs w:val="17"/>
        </w:rPr>
        <w:t>временное удостоверение личности гражданина Российской Федерации, выдаваемое на период оформления паспорта, предусмотренное административным регламентом МВД России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утвержденным приказом МВД России от 16.11.2020 № 773;</w:t>
      </w:r>
    </w:p>
    <w:p w14:paraId="6798E1BE">
      <w:pPr>
        <w:pStyle w:val="21"/>
        <w:shd w:val="clear" w:color="auto" w:fill="FFFFFF"/>
        <w:ind w:firstLine="567"/>
        <w:jc w:val="both"/>
        <w:rPr>
          <w:rFonts w:ascii="Times New Roman" w:hAnsi="Times New Roman"/>
          <w:sz w:val="17"/>
          <w:szCs w:val="17"/>
        </w:rPr>
      </w:pPr>
      <w:r>
        <w:rPr>
          <w:rFonts w:ascii="Times New Roman" w:hAnsi="Times New Roman"/>
          <w:sz w:val="17"/>
          <w:szCs w:val="17"/>
        </w:rPr>
        <w:t xml:space="preserve">паспорт иностранного гражданина – документ, выданный иностранному гражданину для удостоверения личности </w:t>
      </w:r>
      <w:r>
        <w:rPr>
          <w:rFonts w:ascii="Times New Roman" w:hAnsi="Times New Roman"/>
          <w:sz w:val="17"/>
          <w:szCs w:val="17"/>
        </w:rPr>
        <w:br w:type="textWrapping"/>
      </w:r>
      <w:r>
        <w:rPr>
          <w:rFonts w:ascii="Times New Roman" w:hAnsi="Times New Roman"/>
          <w:sz w:val="17"/>
          <w:szCs w:val="17"/>
        </w:rPr>
        <w:t>в Российской Федерации в соответствии с Федеральным законом от 25.07.2002 № 115-ФЗ «О правовом положении иностранных граждан в Российской Федерации» с нотариально заверенным переводом на русский язык;</w:t>
      </w:r>
    </w:p>
    <w:p w14:paraId="6F192D88">
      <w:pPr>
        <w:pStyle w:val="21"/>
        <w:shd w:val="clear" w:color="auto" w:fill="FFFFFF"/>
        <w:ind w:firstLine="567"/>
        <w:jc w:val="both"/>
        <w:rPr>
          <w:rFonts w:ascii="Times New Roman" w:hAnsi="Times New Roman"/>
          <w:sz w:val="17"/>
          <w:szCs w:val="17"/>
        </w:rPr>
      </w:pPr>
      <w:r>
        <w:rPr>
          <w:rFonts w:ascii="Times New Roman" w:hAnsi="Times New Roman"/>
          <w:sz w:val="17"/>
          <w:szCs w:val="17"/>
        </w:rPr>
        <w:t xml:space="preserve">разрешение на временное проживание, вид на жительство, временное удостоверение личности лица без гражданства </w:t>
      </w:r>
      <w:r>
        <w:rPr>
          <w:rFonts w:ascii="Times New Roman" w:hAnsi="Times New Roman"/>
          <w:sz w:val="17"/>
          <w:szCs w:val="17"/>
        </w:rPr>
        <w:br w:type="textWrapping"/>
      </w:r>
      <w:r>
        <w:rPr>
          <w:rFonts w:ascii="Times New Roman" w:hAnsi="Times New Roman"/>
          <w:sz w:val="17"/>
          <w:szCs w:val="17"/>
        </w:rPr>
        <w:t xml:space="preserve">в Российской Федерации,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в соответствии </w:t>
      </w:r>
      <w:r>
        <w:rPr>
          <w:rFonts w:ascii="Times New Roman" w:hAnsi="Times New Roman"/>
          <w:sz w:val="17"/>
          <w:szCs w:val="17"/>
        </w:rPr>
        <w:br w:type="textWrapping"/>
      </w:r>
      <w:r>
        <w:rPr>
          <w:rFonts w:ascii="Times New Roman" w:hAnsi="Times New Roman"/>
          <w:sz w:val="17"/>
          <w:szCs w:val="17"/>
        </w:rPr>
        <w:t>с Федеральным законом от 25.07.2002 № 115-ФЗ «О правовом положении иностранных граждан в Российской Федерации;</w:t>
      </w:r>
    </w:p>
    <w:p w14:paraId="33F4AFBF">
      <w:pPr>
        <w:autoSpaceDE w:val="0"/>
        <w:autoSpaceDN w:val="0"/>
        <w:adjustRightInd w:val="0"/>
        <w:spacing w:after="0" w:line="240" w:lineRule="auto"/>
        <w:ind w:firstLine="540"/>
        <w:jc w:val="both"/>
        <w:rPr>
          <w:rFonts w:ascii="Times New Roman" w:hAnsi="Times New Roman" w:eastAsia="Calibri" w:cs="Times New Roman"/>
          <w:sz w:val="17"/>
          <w:szCs w:val="17"/>
        </w:rPr>
      </w:pPr>
      <w:r>
        <w:rPr>
          <w:rFonts w:ascii="Times New Roman" w:hAnsi="Times New Roman" w:eastAsia="Calibri" w:cs="Times New Roman"/>
          <w:sz w:val="17"/>
          <w:szCs w:val="17"/>
        </w:rPr>
        <w:t xml:space="preserve">свидетельство о предоставлении временного убежища –  документ, удостоверяющий личность лица, получившего временное убежище на территории Российской Федерации, и подтверждает его право на пребывание </w:t>
      </w:r>
      <w:r>
        <w:rPr>
          <w:rFonts w:ascii="Times New Roman" w:hAnsi="Times New Roman" w:eastAsia="Calibri" w:cs="Times New Roman"/>
          <w:sz w:val="17"/>
          <w:szCs w:val="17"/>
        </w:rPr>
        <w:br w:type="textWrapping"/>
      </w:r>
      <w:r>
        <w:rPr>
          <w:rFonts w:ascii="Times New Roman" w:hAnsi="Times New Roman" w:eastAsia="Calibri" w:cs="Times New Roman"/>
          <w:sz w:val="17"/>
          <w:szCs w:val="17"/>
        </w:rPr>
        <w:t>на территории Российской Федерации;</w:t>
      </w:r>
    </w:p>
    <w:p w14:paraId="4D06F73F">
      <w:pPr>
        <w:pStyle w:val="21"/>
        <w:shd w:val="clear" w:color="auto" w:fill="FFFFFF"/>
        <w:ind w:firstLine="567"/>
        <w:jc w:val="both"/>
        <w:rPr>
          <w:rFonts w:ascii="Times New Roman" w:hAnsi="Times New Roman"/>
          <w:sz w:val="17"/>
          <w:szCs w:val="17"/>
        </w:rPr>
      </w:pPr>
      <w:r>
        <w:rPr>
          <w:rFonts w:ascii="Times New Roman" w:hAnsi="Times New Roman"/>
          <w:sz w:val="17"/>
          <w:szCs w:val="17"/>
        </w:rPr>
        <w:t xml:space="preserve">свидетельство о рассмотрении ходатайства о признании беженцем на территории Российской Федерации </w:t>
      </w:r>
      <w:r>
        <w:rPr>
          <w:rFonts w:ascii="Times New Roman" w:hAnsi="Times New Roman"/>
          <w:sz w:val="17"/>
          <w:szCs w:val="17"/>
        </w:rPr>
        <w:br w:type="textWrapping"/>
      </w:r>
      <w:r>
        <w:rPr>
          <w:rFonts w:ascii="Times New Roman" w:hAnsi="Times New Roman"/>
          <w:sz w:val="17"/>
          <w:szCs w:val="17"/>
        </w:rPr>
        <w:t>по существу – документ, удостоверяющий личность лица, ходатайствующего о признании беженцем на территории Российской Федерации.</w:t>
      </w:r>
    </w:p>
    <w:p w14:paraId="1F4802F5">
      <w:pPr>
        <w:autoSpaceDE w:val="0"/>
        <w:autoSpaceDN w:val="0"/>
        <w:adjustRightInd w:val="0"/>
        <w:ind w:firstLine="567"/>
        <w:jc w:val="both"/>
        <w:rPr>
          <w:rFonts w:ascii="Times New Roman" w:hAnsi="Times New Roman" w:cs="Times New Roman"/>
          <w:sz w:val="20"/>
          <w:szCs w:val="20"/>
        </w:rPr>
      </w:pPr>
    </w:p>
    <w:p w14:paraId="28A62707">
      <w:pPr>
        <w:pStyle w:val="21"/>
        <w:ind w:firstLine="567"/>
        <w:jc w:val="both"/>
        <w:rPr>
          <w:rFonts w:ascii="Times New Roman" w:hAnsi="Times New Roman"/>
          <w:sz w:val="17"/>
          <w:szCs w:val="17"/>
        </w:rPr>
      </w:pPr>
    </w:p>
  </w:footnote>
  <w:footnote w:id="4">
    <w:p w14:paraId="09340FF6">
      <w:pPr>
        <w:pStyle w:val="14"/>
        <w:jc w:val="both"/>
        <w:rPr>
          <w:rFonts w:ascii="Times New Roman" w:hAnsi="Times New Roman" w:cs="Times New Roman"/>
        </w:rPr>
      </w:pPr>
      <w:r>
        <w:rPr>
          <w:rStyle w:val="7"/>
          <w:rFonts w:ascii="Times New Roman" w:hAnsi="Times New Roman" w:cs="Times New Roman"/>
        </w:rPr>
        <w:footnoteRef/>
      </w:r>
      <w:r>
        <w:rPr>
          <w:rFonts w:ascii="Times New Roman" w:hAnsi="Times New Roman" w:cs="Times New Roman"/>
        </w:rPr>
        <w:t xml:space="preserve"> В соответствии с пунктом 2 части 1 статьи 7 и частью 6 статьи 7 Федерального закона № 210-ФЗ заявитель вправе представить указанные документы в форме документа на бумажном носителе (в случае подачи заявления посредством МФЦ или в орган местного самоуправления) или в форме электронного документа </w:t>
      </w:r>
      <w:r>
        <w:rPr>
          <w:rFonts w:ascii="Times New Roman" w:hAnsi="Times New Roman" w:cs="Times New Roman"/>
        </w:rPr>
        <w:br w:type="textWrapping"/>
      </w:r>
      <w:r>
        <w:rPr>
          <w:rFonts w:ascii="Times New Roman" w:hAnsi="Times New Roman" w:cs="Times New Roman"/>
        </w:rPr>
        <w:t>(в случае подачи заявления посредством Портала) по собственной инициативе.</w:t>
      </w:r>
    </w:p>
  </w:footnote>
  <w:footnote w:id="5">
    <w:p w14:paraId="3825DCAC">
      <w:pPr>
        <w:pStyle w:val="14"/>
        <w:jc w:val="both"/>
      </w:pPr>
      <w:r>
        <w:rPr>
          <w:rStyle w:val="7"/>
        </w:rPr>
        <w:footnoteRef/>
      </w:r>
      <w:r>
        <w:t xml:space="preserve"> </w:t>
      </w:r>
      <w:r>
        <w:rPr>
          <w:rFonts w:ascii="Times New Roman" w:hAnsi="Times New Roman" w:cs="Times New Roman"/>
        </w:rPr>
        <w:t>Приказ Минобрнауки России от 29.12.2014 № 1642 «Об утверждении формы акта проверки условий жизни несовершеннолетнего подопечного, соблюдения опекуном прав и законных интересов несовершеннолетнего подопечного, обеспечения сохранности его имущества, а также выполнения опекуном требований                                           к осуществлению своих прав и исполнению своих обязанностей».</w:t>
      </w:r>
    </w:p>
    <w:p w14:paraId="2F742813">
      <w:pPr>
        <w:pStyle w:val="14"/>
      </w:pPr>
    </w:p>
  </w:footnote>
  <w:footnote w:id="6">
    <w:p w14:paraId="336FB0E6">
      <w:pPr>
        <w:pStyle w:val="14"/>
        <w:jc w:val="both"/>
        <w:rPr>
          <w:rFonts w:ascii="Times New Roman" w:hAnsi="Times New Roman" w:cs="Times New Roman"/>
        </w:rPr>
      </w:pPr>
      <w:r>
        <w:rPr>
          <w:rStyle w:val="7"/>
          <w:rFonts w:ascii="Times New Roman" w:hAnsi="Times New Roman" w:cs="Times New Roman"/>
        </w:rPr>
        <w:footnoteRef/>
      </w:r>
      <w:r>
        <w:rPr>
          <w:rFonts w:ascii="Times New Roman" w:hAnsi="Times New Roman" w:cs="Times New Roman"/>
        </w:rPr>
        <w:t xml:space="preserve"> Все положения, определяющие порядок и особенности предоставления государственной услуги посредством Портала, а также положения об электронном взаимодействии Межведомственной автоматизированной информационной системе предоставления в Санкт-Петербурге государственных и муниципальных услуг   в электронном виде (далее – МАИС ЭГУ) при предоставлении государственной услуги вступают в силу непосредственно после соответствующей технической реализации.</w:t>
      </w:r>
    </w:p>
  </w:footnote>
  <w:footnote w:id="7">
    <w:p w14:paraId="5EE22EA9">
      <w:pPr>
        <w:pStyle w:val="14"/>
        <w:jc w:val="both"/>
        <w:rPr>
          <w:rFonts w:ascii="Times New Roman" w:hAnsi="Times New Roman" w:cs="Times New Roman"/>
        </w:rPr>
      </w:pPr>
      <w:r>
        <w:rPr>
          <w:rStyle w:val="7"/>
          <w:rFonts w:ascii="Times New Roman" w:hAnsi="Times New Roman" w:cs="Times New Roman"/>
        </w:rPr>
        <w:footnoteRef/>
      </w:r>
      <w:r>
        <w:rPr>
          <w:rFonts w:ascii="Times New Roman" w:hAnsi="Times New Roman" w:cs="Times New Roman"/>
        </w:rPr>
        <w:t xml:space="preserve"> Все положения, определяющие порядок и особенности предоставления государственной услуги </w:t>
      </w:r>
      <w:r>
        <w:rPr>
          <w:rFonts w:ascii="Times New Roman" w:hAnsi="Times New Roman" w:cs="Times New Roman"/>
        </w:rPr>
        <w:br w:type="textWrapping"/>
      </w:r>
      <w:r>
        <w:rPr>
          <w:rFonts w:ascii="Times New Roman" w:hAnsi="Times New Roman" w:cs="Times New Roman"/>
        </w:rPr>
        <w:t>в электронном виде посредством Портала, вступают в силу после реализации соответствующей технической возможности.</w:t>
      </w:r>
    </w:p>
  </w:footnote>
  <w:footnote w:id="8">
    <w:p w14:paraId="53A43741">
      <w:pPr>
        <w:pStyle w:val="14"/>
        <w:rPr>
          <w:rFonts w:ascii="Times New Roman" w:hAnsi="Times New Roman" w:cs="Times New Roman"/>
        </w:rPr>
      </w:pPr>
      <w:r>
        <w:rPr>
          <w:rStyle w:val="7"/>
          <w:rFonts w:ascii="Times New Roman" w:hAnsi="Times New Roman" w:cs="Times New Roman"/>
        </w:rPr>
        <w:footnoteRef/>
      </w:r>
      <w:r>
        <w:rPr>
          <w:rFonts w:ascii="Times New Roman" w:hAnsi="Times New Roman" w:cs="Times New Roman"/>
        </w:rPr>
        <w:t xml:space="preserve"> при наличии технической возможности</w:t>
      </w:r>
    </w:p>
  </w:footnote>
  <w:footnote w:id="9">
    <w:p w14:paraId="6F10AAA3">
      <w:pPr>
        <w:pStyle w:val="14"/>
        <w:jc w:val="both"/>
        <w:rPr>
          <w:rFonts w:ascii="Times New Roman" w:hAnsi="Times New Roman" w:cs="Times New Roman"/>
        </w:rPr>
      </w:pPr>
      <w:r>
        <w:rPr>
          <w:rStyle w:val="7"/>
        </w:rPr>
        <w:footnoteRef/>
      </w:r>
      <w:r>
        <w:t xml:space="preserve"> </w:t>
      </w:r>
      <w:r>
        <w:rPr>
          <w:rFonts w:ascii="Times New Roman" w:hAnsi="Times New Roman" w:cs="Times New Roman"/>
        </w:rPr>
        <w:t>Подача заявления об исправлении допущенных ошибок и опечаток посредством Портала осуществляется при наличии технической возможности.</w:t>
      </w:r>
    </w:p>
    <w:p w14:paraId="09CD6C66">
      <w:pPr>
        <w:pStyle w:val="14"/>
      </w:pPr>
    </w:p>
  </w:footnote>
  <w:footnote w:id="10">
    <w:p w14:paraId="2624F1B2">
      <w:pPr>
        <w:pStyle w:val="14"/>
        <w:rPr>
          <w:rFonts w:ascii="Times New Roman" w:hAnsi="Times New Roman" w:cs="Times New Roman"/>
        </w:rPr>
      </w:pPr>
      <w:r>
        <w:rPr>
          <w:rStyle w:val="7"/>
          <w:rFonts w:ascii="Times New Roman" w:hAnsi="Times New Roman" w:cs="Times New Roman"/>
        </w:rPr>
        <w:footnoteRef/>
      </w:r>
      <w:r>
        <w:rPr>
          <w:rFonts w:ascii="Times New Roman" w:hAnsi="Times New Roman" w:cs="Times New Roman"/>
        </w:rPr>
        <w:t xml:space="preserve"> При наличии технической возможности.</w:t>
      </w:r>
    </w:p>
  </w:footnote>
  <w:footnote w:id="11">
    <w:p w14:paraId="18CC0C6F">
      <w:pPr>
        <w:autoSpaceDE w:val="0"/>
        <w:autoSpaceDN w:val="0"/>
        <w:adjustRightInd w:val="0"/>
        <w:jc w:val="both"/>
        <w:rPr>
          <w:bCs/>
          <w:sz w:val="20"/>
          <w:szCs w:val="20"/>
        </w:rPr>
      </w:pPr>
      <w:r>
        <w:rPr>
          <w:rStyle w:val="7"/>
        </w:rPr>
        <w:footnoteRef/>
      </w:r>
      <w:r>
        <w:t xml:space="preserve"> </w:t>
      </w:r>
      <w:r>
        <w:rPr>
          <w:bCs/>
          <w:sz w:val="20"/>
          <w:szCs w:val="20"/>
        </w:rPr>
        <w:t>Отчество указывается при его наличии.</w:t>
      </w:r>
    </w:p>
  </w:footnote>
  <w:footnote w:id="12">
    <w:p w14:paraId="40E5D168">
      <w:pPr>
        <w:autoSpaceDE w:val="0"/>
        <w:autoSpaceDN w:val="0"/>
        <w:adjustRightInd w:val="0"/>
        <w:jc w:val="both"/>
        <w:rPr>
          <w:bCs/>
          <w:sz w:val="20"/>
          <w:szCs w:val="20"/>
        </w:rPr>
      </w:pPr>
      <w:r>
        <w:rPr>
          <w:rStyle w:val="7"/>
        </w:rPr>
        <w:footnoteRef/>
      </w:r>
      <w:r>
        <w:t xml:space="preserve"> </w:t>
      </w:r>
      <w:r>
        <w:rPr>
          <w:sz w:val="20"/>
          <w:szCs w:val="20"/>
        </w:rPr>
        <w:t>При назначении подопечному нескольких попечителей, о</w:t>
      </w:r>
      <w:r>
        <w:rPr>
          <w:bCs/>
          <w:sz w:val="20"/>
          <w:szCs w:val="20"/>
        </w:rPr>
        <w:t>тчество указывается при его наличии.</w:t>
      </w:r>
    </w:p>
  </w:footnote>
  <w:footnote w:id="13">
    <w:p w14:paraId="26BD618D">
      <w:pPr>
        <w:pStyle w:val="14"/>
      </w:pPr>
      <w:r>
        <w:rPr>
          <w:rStyle w:val="7"/>
        </w:rPr>
        <w:footnoteRef/>
      </w:r>
      <w:r>
        <w:t xml:space="preserve"> При назначении подопечному нескольких попечителей.</w:t>
      </w:r>
    </w:p>
  </w:footnote>
  <w:footnote w:id="14">
    <w:p w14:paraId="191F69FE">
      <w:pPr>
        <w:pStyle w:val="14"/>
      </w:pPr>
      <w:r>
        <w:rPr>
          <w:rStyle w:val="7"/>
        </w:rPr>
        <w:footnoteRef/>
      </w:r>
      <w:r>
        <w:t xml:space="preserve"> Адрес фактического места проживания указывается в случае его отличия от адреса регистрации по месту жительства либо по месту пребывания.</w:t>
      </w:r>
    </w:p>
  </w:footnote>
  <w:footnote w:id="15">
    <w:p w14:paraId="100401E8">
      <w:pPr>
        <w:autoSpaceDE w:val="0"/>
        <w:autoSpaceDN w:val="0"/>
        <w:adjustRightInd w:val="0"/>
        <w:jc w:val="both"/>
        <w:rPr>
          <w:bCs/>
          <w:sz w:val="20"/>
          <w:szCs w:val="20"/>
        </w:rPr>
      </w:pPr>
      <w:r>
        <w:rPr>
          <w:rStyle w:val="7"/>
        </w:rPr>
        <w:footnoteRef/>
      </w:r>
      <w:r>
        <w:t xml:space="preserve"> </w:t>
      </w:r>
      <w:r>
        <w:rPr>
          <w:bCs/>
          <w:sz w:val="20"/>
          <w:szCs w:val="20"/>
        </w:rPr>
        <w:t>Заполняется при подаче заявления о предоставлении государственной услуги посредством МФЦ либо через Портал.</w:t>
      </w:r>
    </w:p>
  </w:footnote>
  <w:footnote w:id="16">
    <w:p w14:paraId="2CEB459F">
      <w:pPr>
        <w:pStyle w:val="41"/>
        <w:jc w:val="both"/>
        <w:rPr>
          <w:rFonts w:ascii="Times New Roman" w:hAnsi="Times New Roman" w:cs="Times New Roman"/>
        </w:rPr>
      </w:pPr>
      <w:r>
        <w:rPr>
          <w:rStyle w:val="7"/>
        </w:rPr>
        <w:footnoteRef/>
      </w:r>
      <w:r>
        <w:t xml:space="preserve"> </w:t>
      </w:r>
      <w:r>
        <w:rPr>
          <w:rFonts w:ascii="Times New Roman" w:hAnsi="Times New Roman" w:cs="Times New Roman"/>
        </w:rPr>
        <w:t>Указанный способ получения результата предоставления государственной услуги доступен для выбора при подаче заявления о предоставлении государственной услуги посредством МФЦ либо Портала. Выдача в МФЦ результата предоставления государственной услуги по обращениям, поданным посредством Портала, осуществляется при наличии технической возможности.</w:t>
      </w:r>
    </w:p>
  </w:footnote>
  <w:footnote w:id="17">
    <w:p w14:paraId="771F65EB">
      <w:pPr>
        <w:pStyle w:val="41"/>
        <w:jc w:val="both"/>
        <w:rPr>
          <w:rFonts w:ascii="Times New Roman" w:hAnsi="Times New Roman" w:cs="Times New Roman"/>
        </w:rPr>
      </w:pPr>
      <w:r>
        <w:rPr>
          <w:rStyle w:val="7"/>
        </w:rPr>
        <w:footnoteRef/>
      </w:r>
      <w:r>
        <w:t xml:space="preserve"> </w:t>
      </w:r>
      <w:r>
        <w:rPr>
          <w:rFonts w:ascii="Times New Roman" w:hAnsi="Times New Roman" w:cs="Times New Roman"/>
        </w:rPr>
        <w:t>Указанный способ получения результата предоставления государственной услуги доступен для выбора при подаче заявления о предоставлении государственной услуги в электронной форме посредством Портала либо через МФЦ.</w:t>
      </w:r>
    </w:p>
  </w:footnote>
  <w:footnote w:id="18">
    <w:p w14:paraId="6518F966">
      <w:pPr>
        <w:pStyle w:val="14"/>
      </w:pPr>
      <w:r>
        <w:rPr>
          <w:rStyle w:val="7"/>
        </w:rPr>
        <w:footnoteRef/>
      </w:r>
      <w:r>
        <w:t xml:space="preserve"> При назначении подопечному нескольких попечителей.</w:t>
      </w:r>
    </w:p>
  </w:footnote>
  <w:footnote w:id="19">
    <w:p w14:paraId="512C277F">
      <w:pPr>
        <w:pStyle w:val="41"/>
        <w:jc w:val="both"/>
        <w:rPr>
          <w:strike/>
        </w:rPr>
      </w:pPr>
      <w:r>
        <w:rPr>
          <w:rStyle w:val="7"/>
        </w:rPr>
        <w:footnoteRef/>
      </w:r>
      <w:r>
        <w:t xml:space="preserve"> </w:t>
      </w:r>
      <w:r>
        <w:rPr>
          <w:rFonts w:ascii="Times New Roman" w:hAnsi="Times New Roman" w:cs="Times New Roman"/>
        </w:rPr>
        <w:t>Расписка-уведомление заполняется при подаче заявления о предоставлении государственной услуги лично в органе местного самоуправления.</w:t>
      </w:r>
    </w:p>
    <w:p w14:paraId="7E305BF1">
      <w:pPr>
        <w:pStyle w:val="14"/>
      </w:pPr>
    </w:p>
  </w:footnote>
  <w:footnote w:id="20">
    <w:p w14:paraId="27366D92">
      <w:pPr>
        <w:autoSpaceDE w:val="0"/>
        <w:autoSpaceDN w:val="0"/>
        <w:adjustRightInd w:val="0"/>
        <w:spacing w:before="240"/>
        <w:jc w:val="both"/>
        <w:rPr>
          <w:bCs/>
          <w:sz w:val="20"/>
          <w:szCs w:val="20"/>
        </w:rPr>
      </w:pPr>
      <w:r>
        <w:rPr>
          <w:rStyle w:val="7"/>
        </w:rPr>
        <w:footnoteRef/>
      </w:r>
      <w:r>
        <w:t xml:space="preserve"> </w:t>
      </w:r>
      <w:r>
        <w:rPr>
          <w:bCs/>
          <w:sz w:val="20"/>
          <w:szCs w:val="20"/>
        </w:rPr>
        <w:t xml:space="preserve">Отчество указывается при его наличии. </w:t>
      </w:r>
    </w:p>
    <w:p w14:paraId="700C81A9">
      <w:pPr>
        <w:pStyle w:val="14"/>
      </w:pPr>
    </w:p>
  </w:footnote>
  <w:footnote w:id="21">
    <w:p w14:paraId="25074305">
      <w:pPr>
        <w:pStyle w:val="14"/>
        <w:jc w:val="both"/>
      </w:pPr>
      <w:r>
        <w:rPr>
          <w:rStyle w:val="7"/>
        </w:rPr>
        <w:footnoteRef/>
      </w:r>
      <w:r>
        <w:t xml:space="preserve"> Указанный способ получения результата предоставления государственной услуги доступен для выбора </w:t>
      </w:r>
      <w:r>
        <w:br w:type="textWrapping"/>
      </w:r>
      <w:r>
        <w:t>при подаче заявления о предоставлении государственной услуги посредством МФЦ.</w:t>
      </w:r>
    </w:p>
  </w:footnote>
  <w:footnote w:id="22">
    <w:p w14:paraId="4C205C97">
      <w:pPr>
        <w:pStyle w:val="14"/>
        <w:jc w:val="both"/>
      </w:pPr>
      <w:r>
        <w:rPr>
          <w:rStyle w:val="7"/>
        </w:rPr>
        <w:footnoteRef/>
      </w:r>
      <w:r>
        <w:t xml:space="preserve"> Указанный способ получения результата предоставления государственной услуги доступен для выбора при подаче заявления о предоставлении государственной услуги в электронной форме посредством Портала либо через МФЦ (при наличии технической возможности).</w:t>
      </w:r>
    </w:p>
  </w:footnote>
  <w:footnote w:id="23">
    <w:p w14:paraId="4A69F83D">
      <w:pPr>
        <w:pStyle w:val="41"/>
        <w:jc w:val="both"/>
        <w:rPr>
          <w:strike/>
        </w:rPr>
      </w:pPr>
      <w:r>
        <w:rPr>
          <w:rStyle w:val="7"/>
        </w:rPr>
        <w:footnoteRef/>
      </w:r>
      <w:r>
        <w:t xml:space="preserve"> </w:t>
      </w:r>
      <w:r>
        <w:rPr>
          <w:rFonts w:ascii="Times New Roman" w:hAnsi="Times New Roman" w:cs="Times New Roman"/>
        </w:rPr>
        <w:t>Расписка-уведомление заполняется при подаче заявления о предоставлении государственной услуги лично в органе местного самоуправления.</w:t>
      </w:r>
    </w:p>
    <w:p w14:paraId="092D2C44">
      <w:pPr>
        <w:pStyle w:val="14"/>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702C93"/>
    <w:multiLevelType w:val="multilevel"/>
    <w:tmpl w:val="09702C93"/>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47925A94"/>
    <w:multiLevelType w:val="singleLevel"/>
    <w:tmpl w:val="47925A94"/>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documentProtection w:enforcement="0"/>
  <w:defaultTabStop w:val="708"/>
  <w:characterSpacingControl w:val="doNotCompress"/>
  <w:footnotePr>
    <w:footnote w:id="48"/>
    <w:footnote w:id="49"/>
  </w:footnotePr>
  <w:compat>
    <w:compatSetting w:name="compatibilityMode" w:uri="http://schemas.microsoft.com/office/word" w:val="12"/>
  </w:compat>
  <w:rsids>
    <w:rsidRoot w:val="005463D6"/>
    <w:rsid w:val="0000020A"/>
    <w:rsid w:val="0000050D"/>
    <w:rsid w:val="000024B7"/>
    <w:rsid w:val="000075E6"/>
    <w:rsid w:val="000203C8"/>
    <w:rsid w:val="00020C6E"/>
    <w:rsid w:val="00030AF4"/>
    <w:rsid w:val="000321F0"/>
    <w:rsid w:val="000323A7"/>
    <w:rsid w:val="00045D61"/>
    <w:rsid w:val="00052FCB"/>
    <w:rsid w:val="0005395E"/>
    <w:rsid w:val="00055487"/>
    <w:rsid w:val="00056F31"/>
    <w:rsid w:val="00063732"/>
    <w:rsid w:val="000742B7"/>
    <w:rsid w:val="00075575"/>
    <w:rsid w:val="0008345F"/>
    <w:rsid w:val="000A1ABC"/>
    <w:rsid w:val="000B33FC"/>
    <w:rsid w:val="000B5E48"/>
    <w:rsid w:val="000B6452"/>
    <w:rsid w:val="000B7EBF"/>
    <w:rsid w:val="000C5699"/>
    <w:rsid w:val="000D474D"/>
    <w:rsid w:val="000D7D32"/>
    <w:rsid w:val="000E24BA"/>
    <w:rsid w:val="000E2B61"/>
    <w:rsid w:val="001000F3"/>
    <w:rsid w:val="00102075"/>
    <w:rsid w:val="00107A78"/>
    <w:rsid w:val="001104A7"/>
    <w:rsid w:val="00112A8E"/>
    <w:rsid w:val="00114CAE"/>
    <w:rsid w:val="0011615A"/>
    <w:rsid w:val="00136C40"/>
    <w:rsid w:val="00152E78"/>
    <w:rsid w:val="0015467A"/>
    <w:rsid w:val="0016003B"/>
    <w:rsid w:val="00166B78"/>
    <w:rsid w:val="001816B9"/>
    <w:rsid w:val="0018367A"/>
    <w:rsid w:val="001955E6"/>
    <w:rsid w:val="00197879"/>
    <w:rsid w:val="001B032B"/>
    <w:rsid w:val="001B17D8"/>
    <w:rsid w:val="001E2F8D"/>
    <w:rsid w:val="001F16E5"/>
    <w:rsid w:val="001F740E"/>
    <w:rsid w:val="00200D5B"/>
    <w:rsid w:val="00202CBB"/>
    <w:rsid w:val="00206457"/>
    <w:rsid w:val="002067C1"/>
    <w:rsid w:val="00212741"/>
    <w:rsid w:val="00221CA6"/>
    <w:rsid w:val="002245F0"/>
    <w:rsid w:val="00225E23"/>
    <w:rsid w:val="00251D77"/>
    <w:rsid w:val="0025406A"/>
    <w:rsid w:val="00292760"/>
    <w:rsid w:val="00292D4F"/>
    <w:rsid w:val="002975C9"/>
    <w:rsid w:val="002A14F0"/>
    <w:rsid w:val="002A7BB5"/>
    <w:rsid w:val="002B0768"/>
    <w:rsid w:val="002B2425"/>
    <w:rsid w:val="002D0FF0"/>
    <w:rsid w:val="002D505C"/>
    <w:rsid w:val="002D6A38"/>
    <w:rsid w:val="002E07C4"/>
    <w:rsid w:val="002E305F"/>
    <w:rsid w:val="002E71FB"/>
    <w:rsid w:val="002F2755"/>
    <w:rsid w:val="003016FB"/>
    <w:rsid w:val="00314CE2"/>
    <w:rsid w:val="00315333"/>
    <w:rsid w:val="003227FE"/>
    <w:rsid w:val="00326E92"/>
    <w:rsid w:val="00331245"/>
    <w:rsid w:val="00331396"/>
    <w:rsid w:val="00333B80"/>
    <w:rsid w:val="00334303"/>
    <w:rsid w:val="0033460B"/>
    <w:rsid w:val="00335084"/>
    <w:rsid w:val="0035270D"/>
    <w:rsid w:val="003604F1"/>
    <w:rsid w:val="003606E3"/>
    <w:rsid w:val="0036699C"/>
    <w:rsid w:val="00370160"/>
    <w:rsid w:val="00371956"/>
    <w:rsid w:val="00372875"/>
    <w:rsid w:val="003731F0"/>
    <w:rsid w:val="003816FF"/>
    <w:rsid w:val="00391F00"/>
    <w:rsid w:val="003946FC"/>
    <w:rsid w:val="00397636"/>
    <w:rsid w:val="003C1977"/>
    <w:rsid w:val="003C41A7"/>
    <w:rsid w:val="003D3E43"/>
    <w:rsid w:val="003D4E97"/>
    <w:rsid w:val="003E14FC"/>
    <w:rsid w:val="003E38B7"/>
    <w:rsid w:val="003E4F13"/>
    <w:rsid w:val="003E5A5A"/>
    <w:rsid w:val="003F0365"/>
    <w:rsid w:val="003F6683"/>
    <w:rsid w:val="004014F2"/>
    <w:rsid w:val="00413736"/>
    <w:rsid w:val="00422217"/>
    <w:rsid w:val="00423F9F"/>
    <w:rsid w:val="00431195"/>
    <w:rsid w:val="00454248"/>
    <w:rsid w:val="004602C8"/>
    <w:rsid w:val="004603A1"/>
    <w:rsid w:val="0049098A"/>
    <w:rsid w:val="00490DB0"/>
    <w:rsid w:val="004B17BF"/>
    <w:rsid w:val="004B6575"/>
    <w:rsid w:val="004C4BEF"/>
    <w:rsid w:val="004C61BE"/>
    <w:rsid w:val="004E0C94"/>
    <w:rsid w:val="004E1890"/>
    <w:rsid w:val="004E2FAA"/>
    <w:rsid w:val="004E6A48"/>
    <w:rsid w:val="00523337"/>
    <w:rsid w:val="0052347E"/>
    <w:rsid w:val="00523847"/>
    <w:rsid w:val="005246BB"/>
    <w:rsid w:val="005314A1"/>
    <w:rsid w:val="00532FB2"/>
    <w:rsid w:val="00535A41"/>
    <w:rsid w:val="00536263"/>
    <w:rsid w:val="005452B4"/>
    <w:rsid w:val="005463D6"/>
    <w:rsid w:val="00556D10"/>
    <w:rsid w:val="00556D54"/>
    <w:rsid w:val="00566D4E"/>
    <w:rsid w:val="00576A88"/>
    <w:rsid w:val="005832CC"/>
    <w:rsid w:val="005875BC"/>
    <w:rsid w:val="0059090D"/>
    <w:rsid w:val="00595742"/>
    <w:rsid w:val="00596733"/>
    <w:rsid w:val="00596B9F"/>
    <w:rsid w:val="005B6AB1"/>
    <w:rsid w:val="005C1F6E"/>
    <w:rsid w:val="005C22D7"/>
    <w:rsid w:val="005C4751"/>
    <w:rsid w:val="005C4CE3"/>
    <w:rsid w:val="005C4D5B"/>
    <w:rsid w:val="005D57B5"/>
    <w:rsid w:val="005D6D81"/>
    <w:rsid w:val="005D793B"/>
    <w:rsid w:val="005E32CA"/>
    <w:rsid w:val="005E47ED"/>
    <w:rsid w:val="005E65F1"/>
    <w:rsid w:val="005E6859"/>
    <w:rsid w:val="005F1194"/>
    <w:rsid w:val="005F44F2"/>
    <w:rsid w:val="00602AD2"/>
    <w:rsid w:val="006035D8"/>
    <w:rsid w:val="00605DFD"/>
    <w:rsid w:val="006101E3"/>
    <w:rsid w:val="00613FE3"/>
    <w:rsid w:val="00617CFA"/>
    <w:rsid w:val="00622A45"/>
    <w:rsid w:val="00627136"/>
    <w:rsid w:val="006300ED"/>
    <w:rsid w:val="00631802"/>
    <w:rsid w:val="00633D34"/>
    <w:rsid w:val="00635394"/>
    <w:rsid w:val="00640620"/>
    <w:rsid w:val="006448A0"/>
    <w:rsid w:val="006449B6"/>
    <w:rsid w:val="00651080"/>
    <w:rsid w:val="00652DCB"/>
    <w:rsid w:val="006556F4"/>
    <w:rsid w:val="0066138F"/>
    <w:rsid w:val="006638CF"/>
    <w:rsid w:val="00665E78"/>
    <w:rsid w:val="00681454"/>
    <w:rsid w:val="006829B7"/>
    <w:rsid w:val="00683696"/>
    <w:rsid w:val="006879E2"/>
    <w:rsid w:val="0069148C"/>
    <w:rsid w:val="00692A9A"/>
    <w:rsid w:val="006A1058"/>
    <w:rsid w:val="006A36CE"/>
    <w:rsid w:val="006A6805"/>
    <w:rsid w:val="006A7B0F"/>
    <w:rsid w:val="006C1C5C"/>
    <w:rsid w:val="006C1DAD"/>
    <w:rsid w:val="006C2C39"/>
    <w:rsid w:val="006C561E"/>
    <w:rsid w:val="006C62F7"/>
    <w:rsid w:val="006D6805"/>
    <w:rsid w:val="006D7864"/>
    <w:rsid w:val="006E5DCC"/>
    <w:rsid w:val="006F181C"/>
    <w:rsid w:val="006F36B4"/>
    <w:rsid w:val="00706305"/>
    <w:rsid w:val="0071781F"/>
    <w:rsid w:val="007252FD"/>
    <w:rsid w:val="00732A3F"/>
    <w:rsid w:val="00733054"/>
    <w:rsid w:val="0074082F"/>
    <w:rsid w:val="007409BA"/>
    <w:rsid w:val="00747A5C"/>
    <w:rsid w:val="0075196C"/>
    <w:rsid w:val="00753E90"/>
    <w:rsid w:val="007574B0"/>
    <w:rsid w:val="007577A3"/>
    <w:rsid w:val="00765B21"/>
    <w:rsid w:val="00766D2B"/>
    <w:rsid w:val="00771C6F"/>
    <w:rsid w:val="007768F1"/>
    <w:rsid w:val="0078066F"/>
    <w:rsid w:val="007833EF"/>
    <w:rsid w:val="007A7857"/>
    <w:rsid w:val="007B6216"/>
    <w:rsid w:val="007C00CF"/>
    <w:rsid w:val="007C4180"/>
    <w:rsid w:val="007C45CD"/>
    <w:rsid w:val="007C525E"/>
    <w:rsid w:val="007C5BB8"/>
    <w:rsid w:val="007F5519"/>
    <w:rsid w:val="00806179"/>
    <w:rsid w:val="00821D4F"/>
    <w:rsid w:val="00827862"/>
    <w:rsid w:val="00830A11"/>
    <w:rsid w:val="00833960"/>
    <w:rsid w:val="008464CE"/>
    <w:rsid w:val="0085422B"/>
    <w:rsid w:val="00854C6C"/>
    <w:rsid w:val="00856F61"/>
    <w:rsid w:val="0086369D"/>
    <w:rsid w:val="00871D65"/>
    <w:rsid w:val="00871DE7"/>
    <w:rsid w:val="00874A08"/>
    <w:rsid w:val="00875A1B"/>
    <w:rsid w:val="008836B9"/>
    <w:rsid w:val="00886ED1"/>
    <w:rsid w:val="0089461A"/>
    <w:rsid w:val="008A0908"/>
    <w:rsid w:val="008A1FDC"/>
    <w:rsid w:val="008B67D1"/>
    <w:rsid w:val="008D182D"/>
    <w:rsid w:val="008D3065"/>
    <w:rsid w:val="008D5B71"/>
    <w:rsid w:val="008E583E"/>
    <w:rsid w:val="00913585"/>
    <w:rsid w:val="0091531B"/>
    <w:rsid w:val="00931FAD"/>
    <w:rsid w:val="00935D17"/>
    <w:rsid w:val="0093761E"/>
    <w:rsid w:val="009408F2"/>
    <w:rsid w:val="00940900"/>
    <w:rsid w:val="00941BD5"/>
    <w:rsid w:val="00952A1D"/>
    <w:rsid w:val="009719E1"/>
    <w:rsid w:val="009758D2"/>
    <w:rsid w:val="00975E59"/>
    <w:rsid w:val="00980BDE"/>
    <w:rsid w:val="00991439"/>
    <w:rsid w:val="009920F1"/>
    <w:rsid w:val="009A6291"/>
    <w:rsid w:val="009A7223"/>
    <w:rsid w:val="009B24F2"/>
    <w:rsid w:val="009B6458"/>
    <w:rsid w:val="009C64AF"/>
    <w:rsid w:val="009D41B1"/>
    <w:rsid w:val="009E42FC"/>
    <w:rsid w:val="009E73F3"/>
    <w:rsid w:val="009E7533"/>
    <w:rsid w:val="009F43CB"/>
    <w:rsid w:val="009F4977"/>
    <w:rsid w:val="00A01C48"/>
    <w:rsid w:val="00A0230A"/>
    <w:rsid w:val="00A02C1C"/>
    <w:rsid w:val="00A05D43"/>
    <w:rsid w:val="00A10DAA"/>
    <w:rsid w:val="00A138B2"/>
    <w:rsid w:val="00A1595C"/>
    <w:rsid w:val="00A15AAA"/>
    <w:rsid w:val="00A16C67"/>
    <w:rsid w:val="00A223E2"/>
    <w:rsid w:val="00A238F2"/>
    <w:rsid w:val="00A306CC"/>
    <w:rsid w:val="00A30E5C"/>
    <w:rsid w:val="00A320BF"/>
    <w:rsid w:val="00A52923"/>
    <w:rsid w:val="00A55986"/>
    <w:rsid w:val="00A64EBB"/>
    <w:rsid w:val="00A77E54"/>
    <w:rsid w:val="00A85B11"/>
    <w:rsid w:val="00A900E2"/>
    <w:rsid w:val="00AA14F8"/>
    <w:rsid w:val="00AA2CFE"/>
    <w:rsid w:val="00AA501E"/>
    <w:rsid w:val="00AB04C5"/>
    <w:rsid w:val="00AB1510"/>
    <w:rsid w:val="00AB6B59"/>
    <w:rsid w:val="00AC0068"/>
    <w:rsid w:val="00AC4869"/>
    <w:rsid w:val="00AD1001"/>
    <w:rsid w:val="00AE0F16"/>
    <w:rsid w:val="00AE74F9"/>
    <w:rsid w:val="00AF5C44"/>
    <w:rsid w:val="00AF6F1B"/>
    <w:rsid w:val="00B00B48"/>
    <w:rsid w:val="00B01A6D"/>
    <w:rsid w:val="00B02633"/>
    <w:rsid w:val="00B02747"/>
    <w:rsid w:val="00B052E3"/>
    <w:rsid w:val="00B06D77"/>
    <w:rsid w:val="00B119D7"/>
    <w:rsid w:val="00B12F55"/>
    <w:rsid w:val="00B143A2"/>
    <w:rsid w:val="00B1769F"/>
    <w:rsid w:val="00B21D7F"/>
    <w:rsid w:val="00B21E6C"/>
    <w:rsid w:val="00B22F00"/>
    <w:rsid w:val="00B23053"/>
    <w:rsid w:val="00B27D2F"/>
    <w:rsid w:val="00B34BD7"/>
    <w:rsid w:val="00B37674"/>
    <w:rsid w:val="00B5369B"/>
    <w:rsid w:val="00B60500"/>
    <w:rsid w:val="00B61514"/>
    <w:rsid w:val="00B75401"/>
    <w:rsid w:val="00B76702"/>
    <w:rsid w:val="00B7675C"/>
    <w:rsid w:val="00B77347"/>
    <w:rsid w:val="00B80A95"/>
    <w:rsid w:val="00B924E9"/>
    <w:rsid w:val="00BA7E00"/>
    <w:rsid w:val="00BB3876"/>
    <w:rsid w:val="00BC0D2C"/>
    <w:rsid w:val="00BC1FEC"/>
    <w:rsid w:val="00BC3189"/>
    <w:rsid w:val="00BC338E"/>
    <w:rsid w:val="00BC36E3"/>
    <w:rsid w:val="00BC55D5"/>
    <w:rsid w:val="00BC5B15"/>
    <w:rsid w:val="00BE26D6"/>
    <w:rsid w:val="00BE5D3F"/>
    <w:rsid w:val="00BE6C4E"/>
    <w:rsid w:val="00BF1864"/>
    <w:rsid w:val="00C009E1"/>
    <w:rsid w:val="00C06274"/>
    <w:rsid w:val="00C0759C"/>
    <w:rsid w:val="00C1326A"/>
    <w:rsid w:val="00C13964"/>
    <w:rsid w:val="00C2266C"/>
    <w:rsid w:val="00C3080C"/>
    <w:rsid w:val="00C47D3A"/>
    <w:rsid w:val="00C53949"/>
    <w:rsid w:val="00C55884"/>
    <w:rsid w:val="00C558C8"/>
    <w:rsid w:val="00C61522"/>
    <w:rsid w:val="00C6528B"/>
    <w:rsid w:val="00C835CE"/>
    <w:rsid w:val="00C83D21"/>
    <w:rsid w:val="00C83F9D"/>
    <w:rsid w:val="00C85EA6"/>
    <w:rsid w:val="00C90E43"/>
    <w:rsid w:val="00C97074"/>
    <w:rsid w:val="00CA129A"/>
    <w:rsid w:val="00CA1D22"/>
    <w:rsid w:val="00CB4D86"/>
    <w:rsid w:val="00CC18A2"/>
    <w:rsid w:val="00CC34F3"/>
    <w:rsid w:val="00CE3571"/>
    <w:rsid w:val="00CE3A50"/>
    <w:rsid w:val="00CE4DEA"/>
    <w:rsid w:val="00CF1736"/>
    <w:rsid w:val="00CF6AD9"/>
    <w:rsid w:val="00CF71C5"/>
    <w:rsid w:val="00CF7C84"/>
    <w:rsid w:val="00D100F7"/>
    <w:rsid w:val="00D17277"/>
    <w:rsid w:val="00D17A85"/>
    <w:rsid w:val="00D25BF7"/>
    <w:rsid w:val="00D25D79"/>
    <w:rsid w:val="00D272C1"/>
    <w:rsid w:val="00D30641"/>
    <w:rsid w:val="00D40057"/>
    <w:rsid w:val="00D4090E"/>
    <w:rsid w:val="00D41903"/>
    <w:rsid w:val="00D422CF"/>
    <w:rsid w:val="00D45362"/>
    <w:rsid w:val="00D47DB0"/>
    <w:rsid w:val="00D564DD"/>
    <w:rsid w:val="00D57429"/>
    <w:rsid w:val="00D57CC1"/>
    <w:rsid w:val="00D63C1D"/>
    <w:rsid w:val="00D66B7D"/>
    <w:rsid w:val="00D76AC8"/>
    <w:rsid w:val="00D77118"/>
    <w:rsid w:val="00D821A0"/>
    <w:rsid w:val="00D85584"/>
    <w:rsid w:val="00D85DB7"/>
    <w:rsid w:val="00D87B0F"/>
    <w:rsid w:val="00D90263"/>
    <w:rsid w:val="00DA4D85"/>
    <w:rsid w:val="00DB0AFC"/>
    <w:rsid w:val="00DB1FB5"/>
    <w:rsid w:val="00DB5869"/>
    <w:rsid w:val="00DC314B"/>
    <w:rsid w:val="00DD7E3D"/>
    <w:rsid w:val="00DE4A29"/>
    <w:rsid w:val="00E00F1C"/>
    <w:rsid w:val="00E01AB3"/>
    <w:rsid w:val="00E029E3"/>
    <w:rsid w:val="00E05DAB"/>
    <w:rsid w:val="00E1353B"/>
    <w:rsid w:val="00E30707"/>
    <w:rsid w:val="00E3313F"/>
    <w:rsid w:val="00E41181"/>
    <w:rsid w:val="00E41518"/>
    <w:rsid w:val="00E43914"/>
    <w:rsid w:val="00E452BA"/>
    <w:rsid w:val="00E5194E"/>
    <w:rsid w:val="00E61394"/>
    <w:rsid w:val="00E627E0"/>
    <w:rsid w:val="00E73400"/>
    <w:rsid w:val="00E7480E"/>
    <w:rsid w:val="00E84761"/>
    <w:rsid w:val="00E854F6"/>
    <w:rsid w:val="00E85F0B"/>
    <w:rsid w:val="00E905CA"/>
    <w:rsid w:val="00E90E61"/>
    <w:rsid w:val="00E94E83"/>
    <w:rsid w:val="00E9618B"/>
    <w:rsid w:val="00E9683D"/>
    <w:rsid w:val="00E968C3"/>
    <w:rsid w:val="00EA020D"/>
    <w:rsid w:val="00EA3746"/>
    <w:rsid w:val="00EA5540"/>
    <w:rsid w:val="00EB2863"/>
    <w:rsid w:val="00EB3016"/>
    <w:rsid w:val="00EC0004"/>
    <w:rsid w:val="00EC02B8"/>
    <w:rsid w:val="00EC472E"/>
    <w:rsid w:val="00ED37DB"/>
    <w:rsid w:val="00EE26E1"/>
    <w:rsid w:val="00EE778C"/>
    <w:rsid w:val="00EF37FE"/>
    <w:rsid w:val="00EF3F2F"/>
    <w:rsid w:val="00EF7622"/>
    <w:rsid w:val="00F053DC"/>
    <w:rsid w:val="00F05C1B"/>
    <w:rsid w:val="00F06AF9"/>
    <w:rsid w:val="00F150CC"/>
    <w:rsid w:val="00F25EC3"/>
    <w:rsid w:val="00F26B33"/>
    <w:rsid w:val="00F46C01"/>
    <w:rsid w:val="00F5721D"/>
    <w:rsid w:val="00F60C1C"/>
    <w:rsid w:val="00F61C71"/>
    <w:rsid w:val="00F63A2F"/>
    <w:rsid w:val="00F67D76"/>
    <w:rsid w:val="00F74B88"/>
    <w:rsid w:val="00F80078"/>
    <w:rsid w:val="00F934B8"/>
    <w:rsid w:val="00F97044"/>
    <w:rsid w:val="00FA5FDE"/>
    <w:rsid w:val="00FB29A7"/>
    <w:rsid w:val="00FB2D24"/>
    <w:rsid w:val="00FC61D2"/>
    <w:rsid w:val="00FD1584"/>
    <w:rsid w:val="00FD55EE"/>
    <w:rsid w:val="00FE41A7"/>
    <w:rsid w:val="00FF05AC"/>
    <w:rsid w:val="124807E9"/>
    <w:rsid w:val="19D137FD"/>
    <w:rsid w:val="1B423649"/>
    <w:rsid w:val="1C601E50"/>
    <w:rsid w:val="32BF671A"/>
    <w:rsid w:val="5958502D"/>
    <w:rsid w:val="5E9117C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iPriority="99" w:semiHidden="0" w:name="Balloon Text"/>
    <w:lsdException w:qFormat="1" w:unhideWhenUsed="0" w:uiPriority="99" w:semiHidden="0" w:name="Table Grid"/>
    <w:lsdException w:unhideWhenUsed="0" w:uiPriority="0" w:semiHidden="0" w:name="Table Theme"/>
    <w:lsdException w:qFormat="1" w:unhideWhenUsed="0" w:uiPriority="0"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paragraph" w:styleId="2">
    <w:name w:val="heading 1"/>
    <w:basedOn w:val="1"/>
    <w:next w:val="1"/>
    <w:qFormat/>
    <w:uiPriority w:val="0"/>
    <w:pPr>
      <w:keepNext/>
      <w:spacing w:before="240" w:after="60"/>
      <w:outlineLvl w:val="0"/>
    </w:pPr>
    <w:rPr>
      <w:rFonts w:ascii="Cambria" w:hAnsi="Cambria"/>
      <w:b/>
      <w:bCs/>
      <w:kern w:val="32"/>
      <w:sz w:val="32"/>
      <w:szCs w:val="32"/>
    </w:rPr>
  </w:style>
  <w:style w:type="paragraph" w:styleId="3">
    <w:name w:val="heading 2"/>
    <w:basedOn w:val="1"/>
    <w:next w:val="1"/>
    <w:qFormat/>
    <w:uiPriority w:val="0"/>
    <w:pPr>
      <w:keepNext/>
      <w:ind w:left="33" w:hanging="34"/>
      <w:jc w:val="center"/>
      <w:outlineLvl w:val="1"/>
    </w:pPr>
    <w:rPr>
      <w:b/>
      <w:sz w:val="26"/>
      <w:szCs w:val="20"/>
    </w:rPr>
  </w:style>
  <w:style w:type="paragraph" w:styleId="4">
    <w:name w:val="heading 3"/>
    <w:basedOn w:val="1"/>
    <w:next w:val="1"/>
    <w:qFormat/>
    <w:uiPriority w:val="0"/>
    <w:pPr>
      <w:keepNext/>
      <w:jc w:val="both"/>
      <w:outlineLvl w:val="2"/>
    </w:pPr>
    <w:rPr>
      <w:b/>
      <w:sz w:val="16"/>
      <w:szCs w:val="20"/>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footnote reference"/>
    <w:basedOn w:val="5"/>
    <w:unhideWhenUsed/>
    <w:qFormat/>
    <w:uiPriority w:val="99"/>
    <w:rPr>
      <w:vertAlign w:val="superscript"/>
    </w:rPr>
  </w:style>
  <w:style w:type="character" w:styleId="8">
    <w:name w:val="endnote reference"/>
    <w:basedOn w:val="5"/>
    <w:qFormat/>
    <w:uiPriority w:val="99"/>
    <w:rPr>
      <w:rFonts w:cs="Times New Roman"/>
      <w:vertAlign w:val="superscript"/>
    </w:rPr>
  </w:style>
  <w:style w:type="character" w:styleId="9">
    <w:name w:val="Emphasis"/>
    <w:basedOn w:val="5"/>
    <w:qFormat/>
    <w:uiPriority w:val="0"/>
    <w:rPr>
      <w:i/>
      <w:iCs/>
    </w:rPr>
  </w:style>
  <w:style w:type="character" w:styleId="10">
    <w:name w:val="Hyperlink"/>
    <w:qFormat/>
    <w:uiPriority w:val="99"/>
    <w:rPr>
      <w:color w:val="0000FF"/>
      <w:u w:val="single"/>
    </w:rPr>
  </w:style>
  <w:style w:type="character" w:styleId="11">
    <w:name w:val="Strong"/>
    <w:basedOn w:val="5"/>
    <w:qFormat/>
    <w:uiPriority w:val="0"/>
    <w:rPr>
      <w:b/>
      <w:bCs/>
    </w:rPr>
  </w:style>
  <w:style w:type="paragraph" w:styleId="12">
    <w:name w:val="Balloon Text"/>
    <w:basedOn w:val="1"/>
    <w:link w:val="25"/>
    <w:unhideWhenUsed/>
    <w:uiPriority w:val="99"/>
    <w:rPr>
      <w:rFonts w:ascii="Tahoma" w:hAnsi="Tahoma" w:eastAsia="Calibri" w:cs="Tahoma"/>
      <w:sz w:val="16"/>
      <w:szCs w:val="16"/>
      <w:lang w:eastAsia="en-US"/>
    </w:rPr>
  </w:style>
  <w:style w:type="paragraph" w:styleId="13">
    <w:name w:val="endnote text"/>
    <w:basedOn w:val="1"/>
    <w:link w:val="37"/>
    <w:qFormat/>
    <w:uiPriority w:val="99"/>
    <w:pPr>
      <w:autoSpaceDE w:val="0"/>
      <w:autoSpaceDN w:val="0"/>
    </w:pPr>
    <w:rPr>
      <w:sz w:val="20"/>
      <w:szCs w:val="20"/>
    </w:rPr>
  </w:style>
  <w:style w:type="paragraph" w:styleId="14">
    <w:name w:val="footnote text"/>
    <w:basedOn w:val="1"/>
    <w:unhideWhenUsed/>
    <w:qFormat/>
    <w:uiPriority w:val="99"/>
    <w:pPr>
      <w:spacing w:after="0" w:line="240" w:lineRule="auto"/>
    </w:pPr>
    <w:rPr>
      <w:sz w:val="20"/>
      <w:szCs w:val="20"/>
    </w:rPr>
  </w:style>
  <w:style w:type="paragraph" w:styleId="15">
    <w:name w:val="header"/>
    <w:basedOn w:val="1"/>
    <w:unhideWhenUsed/>
    <w:qFormat/>
    <w:uiPriority w:val="99"/>
    <w:pPr>
      <w:tabs>
        <w:tab w:val="center" w:pos="4677"/>
        <w:tab w:val="right" w:pos="9355"/>
      </w:tabs>
      <w:spacing w:after="0" w:line="240" w:lineRule="auto"/>
    </w:pPr>
  </w:style>
  <w:style w:type="paragraph" w:styleId="16">
    <w:name w:val="Body Text"/>
    <w:basedOn w:val="1"/>
    <w:qFormat/>
    <w:uiPriority w:val="0"/>
    <w:pPr>
      <w:jc w:val="both"/>
    </w:pPr>
  </w:style>
  <w:style w:type="paragraph" w:styleId="17">
    <w:name w:val="Title"/>
    <w:basedOn w:val="1"/>
    <w:next w:val="1"/>
    <w:link w:val="32"/>
    <w:qFormat/>
    <w:uiPriority w:val="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8">
    <w:name w:val="Normal (Web)"/>
    <w:basedOn w:val="1"/>
    <w:unhideWhenUsed/>
    <w:qFormat/>
    <w:uiPriority w:val="99"/>
    <w:pPr>
      <w:spacing w:before="100" w:beforeAutospacing="1" w:after="100" w:afterAutospacing="1"/>
    </w:pPr>
  </w:style>
  <w:style w:type="paragraph" w:styleId="19">
    <w:name w:val="Subtitle"/>
    <w:basedOn w:val="1"/>
    <w:next w:val="1"/>
    <w:link w:val="33"/>
    <w:qFormat/>
    <w:uiPriority w:val="0"/>
    <w:rPr>
      <w:rFonts w:asciiTheme="majorHAnsi" w:hAnsiTheme="majorHAnsi" w:eastAsiaTheme="majorEastAsia" w:cstheme="majorBidi"/>
      <w:i/>
      <w:iCs/>
      <w:color w:val="4F81BD" w:themeColor="accent1"/>
      <w:spacing w:val="15"/>
    </w:rPr>
  </w:style>
  <w:style w:type="table" w:styleId="20">
    <w:name w:val="Table Grid"/>
    <w:basedOn w:val="6"/>
    <w:qFormat/>
    <w:uiPriority w:val="99"/>
    <w:pPr>
      <w:autoSpaceDE w:val="0"/>
      <w:autoSpaceDN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1">
    <w:name w:val="No Spacing"/>
    <w:qFormat/>
    <w:uiPriority w:val="0"/>
    <w:pPr>
      <w:widowControl w:val="0"/>
      <w:suppressAutoHyphens/>
    </w:pPr>
    <w:rPr>
      <w:rFonts w:ascii="Arial" w:hAnsi="Arial" w:eastAsia="SimSun" w:cs="Mangal"/>
      <w:kern w:val="2"/>
      <w:szCs w:val="24"/>
      <w:lang w:val="ru-RU" w:eastAsia="hi-IN" w:bidi="hi-IN"/>
    </w:rPr>
  </w:style>
  <w:style w:type="character" w:customStyle="1" w:styleId="22">
    <w:name w:val="street-address"/>
    <w:qFormat/>
    <w:uiPriority w:val="0"/>
  </w:style>
  <w:style w:type="paragraph" w:customStyle="1" w:styleId="23">
    <w:name w:val="Style2"/>
    <w:basedOn w:val="1"/>
    <w:qFormat/>
    <w:uiPriority w:val="0"/>
    <w:pPr>
      <w:widowControl w:val="0"/>
      <w:autoSpaceDE w:val="0"/>
      <w:autoSpaceDN w:val="0"/>
      <w:adjustRightInd w:val="0"/>
      <w:spacing w:line="264" w:lineRule="exact"/>
      <w:jc w:val="center"/>
    </w:pPr>
  </w:style>
  <w:style w:type="paragraph" w:styleId="24">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character" w:customStyle="1" w:styleId="25">
    <w:name w:val="Текст выноски Знак"/>
    <w:basedOn w:val="5"/>
    <w:link w:val="12"/>
    <w:qFormat/>
    <w:uiPriority w:val="99"/>
    <w:rPr>
      <w:rFonts w:ascii="Tahoma" w:hAnsi="Tahoma" w:eastAsia="Calibri" w:cs="Tahoma"/>
      <w:sz w:val="16"/>
      <w:szCs w:val="16"/>
      <w:lang w:eastAsia="en-US"/>
    </w:rPr>
  </w:style>
  <w:style w:type="character" w:customStyle="1" w:styleId="26">
    <w:name w:val="Основной текст (4)_"/>
    <w:basedOn w:val="5"/>
    <w:link w:val="27"/>
    <w:qFormat/>
    <w:uiPriority w:val="0"/>
    <w:rPr>
      <w:i/>
      <w:iCs/>
      <w:shd w:val="clear" w:color="auto" w:fill="FFFFFF"/>
    </w:rPr>
  </w:style>
  <w:style w:type="paragraph" w:customStyle="1" w:styleId="27">
    <w:name w:val="Основной текст (4)"/>
    <w:basedOn w:val="1"/>
    <w:link w:val="26"/>
    <w:qFormat/>
    <w:uiPriority w:val="0"/>
    <w:pPr>
      <w:widowControl w:val="0"/>
      <w:shd w:val="clear" w:color="auto" w:fill="FFFFFF"/>
      <w:spacing w:line="274" w:lineRule="exact"/>
      <w:jc w:val="both"/>
    </w:pPr>
    <w:rPr>
      <w:i/>
      <w:iCs/>
      <w:sz w:val="20"/>
      <w:szCs w:val="20"/>
    </w:rPr>
  </w:style>
  <w:style w:type="paragraph" w:customStyle="1" w:styleId="28">
    <w:name w:val="Heading"/>
    <w:qFormat/>
    <w:uiPriority w:val="0"/>
    <w:pPr>
      <w:widowControl w:val="0"/>
      <w:autoSpaceDE w:val="0"/>
      <w:autoSpaceDN w:val="0"/>
      <w:adjustRightInd w:val="0"/>
    </w:pPr>
    <w:rPr>
      <w:rFonts w:ascii="Arial" w:hAnsi="Arial" w:eastAsia="Times New Roman" w:cs="Arial"/>
      <w:b/>
      <w:bCs/>
      <w:sz w:val="22"/>
      <w:szCs w:val="22"/>
      <w:lang w:val="ru-RU" w:eastAsia="ru-RU" w:bidi="ar-SA"/>
    </w:rPr>
  </w:style>
  <w:style w:type="paragraph" w:customStyle="1" w:styleId="29">
    <w:name w:val="formattext"/>
    <w:basedOn w:val="1"/>
    <w:qFormat/>
    <w:uiPriority w:val="0"/>
    <w:pPr>
      <w:spacing w:before="100" w:beforeAutospacing="1" w:after="100" w:afterAutospacing="1"/>
    </w:pPr>
  </w:style>
  <w:style w:type="character" w:customStyle="1" w:styleId="30">
    <w:name w:val="apple-converted-space"/>
    <w:basedOn w:val="5"/>
    <w:qFormat/>
    <w:uiPriority w:val="0"/>
  </w:style>
  <w:style w:type="paragraph" w:customStyle="1" w:styleId="31">
    <w:name w:val="Default"/>
    <w:qFormat/>
    <w:uiPriority w:val="0"/>
    <w:pPr>
      <w:autoSpaceDE w:val="0"/>
      <w:autoSpaceDN w:val="0"/>
      <w:adjustRightInd w:val="0"/>
    </w:pPr>
    <w:rPr>
      <w:rFonts w:ascii="Times New Roman" w:hAnsi="Times New Roman" w:cs="Times New Roman" w:eastAsiaTheme="minorHAnsi"/>
      <w:color w:val="000000"/>
      <w:sz w:val="24"/>
      <w:szCs w:val="24"/>
      <w:lang w:val="ru-RU" w:eastAsia="en-US" w:bidi="ar-SA"/>
    </w:rPr>
  </w:style>
  <w:style w:type="character" w:customStyle="1" w:styleId="32">
    <w:name w:val="Название Знак"/>
    <w:basedOn w:val="5"/>
    <w:link w:val="17"/>
    <w:qFormat/>
    <w:uiPriority w:val="0"/>
    <w:rPr>
      <w:rFonts w:asciiTheme="majorHAnsi" w:hAnsiTheme="majorHAnsi" w:eastAsiaTheme="majorEastAsia" w:cstheme="majorBidi"/>
      <w:color w:val="17365D" w:themeColor="text2" w:themeShade="BF"/>
      <w:spacing w:val="5"/>
      <w:kern w:val="28"/>
      <w:sz w:val="52"/>
      <w:szCs w:val="52"/>
    </w:rPr>
  </w:style>
  <w:style w:type="character" w:customStyle="1" w:styleId="33">
    <w:name w:val="Подзаголовок Знак"/>
    <w:basedOn w:val="5"/>
    <w:link w:val="19"/>
    <w:qFormat/>
    <w:uiPriority w:val="0"/>
    <w:rPr>
      <w:rFonts w:asciiTheme="majorHAnsi" w:hAnsiTheme="majorHAnsi" w:eastAsiaTheme="majorEastAsia" w:cstheme="majorBidi"/>
      <w:i/>
      <w:iCs/>
      <w:color w:val="4F81BD" w:themeColor="accent1"/>
      <w:spacing w:val="15"/>
      <w:sz w:val="24"/>
      <w:szCs w:val="24"/>
    </w:rPr>
  </w:style>
  <w:style w:type="character" w:customStyle="1" w:styleId="34">
    <w:name w:val="Основной текст_"/>
    <w:basedOn w:val="5"/>
    <w:link w:val="35"/>
    <w:qFormat/>
    <w:uiPriority w:val="0"/>
    <w:rPr>
      <w:sz w:val="23"/>
      <w:szCs w:val="23"/>
      <w:shd w:val="clear" w:color="auto" w:fill="FFFFFF"/>
    </w:rPr>
  </w:style>
  <w:style w:type="paragraph" w:customStyle="1" w:styleId="35">
    <w:name w:val="Основной текст2"/>
    <w:basedOn w:val="1"/>
    <w:link w:val="34"/>
    <w:qFormat/>
    <w:uiPriority w:val="0"/>
    <w:pPr>
      <w:widowControl w:val="0"/>
      <w:shd w:val="clear" w:color="auto" w:fill="FFFFFF"/>
      <w:spacing w:before="360" w:after="600" w:line="0" w:lineRule="atLeast"/>
      <w:ind w:hanging="920"/>
      <w:jc w:val="both"/>
    </w:pPr>
    <w:rPr>
      <w:sz w:val="23"/>
      <w:szCs w:val="23"/>
    </w:rPr>
  </w:style>
  <w:style w:type="character" w:customStyle="1" w:styleId="36">
    <w:name w:val="Основной текст1"/>
    <w:basedOn w:val="34"/>
    <w:qFormat/>
    <w:uiPriority w:val="0"/>
    <w:rPr>
      <w:rFonts w:ascii="Times New Roman" w:hAnsi="Times New Roman" w:eastAsia="Times New Roman" w:cs="Times New Roman"/>
      <w:color w:val="000000"/>
      <w:spacing w:val="0"/>
      <w:w w:val="100"/>
      <w:position w:val="0"/>
      <w:sz w:val="23"/>
      <w:szCs w:val="23"/>
      <w:u w:val="single"/>
      <w:shd w:val="clear" w:color="auto" w:fill="FFFFFF"/>
      <w:lang w:val="ru-RU"/>
    </w:rPr>
  </w:style>
  <w:style w:type="character" w:customStyle="1" w:styleId="37">
    <w:name w:val="Текст концевой сноски Знак"/>
    <w:basedOn w:val="5"/>
    <w:link w:val="13"/>
    <w:qFormat/>
    <w:uiPriority w:val="99"/>
  </w:style>
  <w:style w:type="character" w:customStyle="1" w:styleId="38">
    <w:name w:val="Основной текст (2)_"/>
    <w:basedOn w:val="5"/>
    <w:link w:val="39"/>
    <w:qFormat/>
    <w:uiPriority w:val="0"/>
  </w:style>
  <w:style w:type="paragraph" w:customStyle="1" w:styleId="39">
    <w:name w:val="Основной текст (2)"/>
    <w:basedOn w:val="1"/>
    <w:link w:val="38"/>
    <w:qFormat/>
    <w:uiPriority w:val="0"/>
    <w:pPr>
      <w:widowControl w:val="0"/>
      <w:spacing w:after="240"/>
      <w:ind w:left="720"/>
    </w:pPr>
    <w:rPr>
      <w:sz w:val="20"/>
      <w:szCs w:val="20"/>
    </w:rPr>
  </w:style>
  <w:style w:type="paragraph" w:customStyle="1" w:styleId="40">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customStyle="1" w:styleId="41">
    <w:name w:val="ConsPlusNormal"/>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paragraph" w:customStyle="1" w:styleId="42">
    <w:name w:val="ConsPlusNonformat"/>
    <w:qFormat/>
    <w:uiPriority w:val="0"/>
    <w:pPr>
      <w:widowControl w:val="0"/>
      <w:autoSpaceDE w:val="0"/>
      <w:autoSpaceDN w:val="0"/>
      <w:adjustRightInd w:val="0"/>
    </w:pPr>
    <w:rPr>
      <w:rFonts w:ascii="Courier New" w:hAnsi="Courier New" w:eastAsia="Times New Roman" w:cs="Courier New"/>
      <w:lang w:val="ru-RU" w:eastAsia="ru-RU" w:bidi="ar-SA"/>
    </w:rPr>
  </w:style>
  <w:style w:type="paragraph" w:customStyle="1" w:styleId="43">
    <w:name w:val="Основной текст4"/>
    <w:basedOn w:val="1"/>
    <w:qFormat/>
    <w:uiPriority w:val="0"/>
    <w:pPr>
      <w:widowControl w:val="0"/>
      <w:shd w:val="clear" w:color="auto" w:fill="FFFFFF"/>
      <w:spacing w:after="1020" w:line="274" w:lineRule="exact"/>
      <w:jc w:val="right"/>
    </w:pPr>
    <w:rPr>
      <w:spacing w:val="-10"/>
      <w:sz w:val="26"/>
      <w:szCs w:val="26"/>
    </w:rPr>
  </w:style>
  <w:style w:type="paragraph" w:customStyle="1" w:styleId="44">
    <w:name w:val="Основной текст (6)"/>
    <w:basedOn w:val="1"/>
    <w:qFormat/>
    <w:uiPriority w:val="0"/>
    <w:pPr>
      <w:widowControl w:val="0"/>
      <w:shd w:val="clear" w:color="auto" w:fill="FFFFFF"/>
      <w:spacing w:line="227" w:lineRule="exact"/>
      <w:jc w:val="right"/>
    </w:pPr>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61F9F-0B40-4C8C-9157-EFDEA5EDA76F}">
  <ds:schemaRefs/>
</ds:datastoreItem>
</file>

<file path=docProps/app.xml><?xml version="1.0" encoding="utf-8"?>
<Properties xmlns="http://schemas.openxmlformats.org/officeDocument/2006/extended-properties" xmlns:vt="http://schemas.openxmlformats.org/officeDocument/2006/docPropsVTypes">
  <Template>Normal</Template>
  <Pages>38</Pages>
  <Words>12099</Words>
  <Characters>96772</Characters>
  <Lines>10</Lines>
  <Paragraphs>3</Paragraphs>
  <TotalTime>2</TotalTime>
  <ScaleCrop>false</ScaleCrop>
  <LinksUpToDate>false</LinksUpToDate>
  <CharactersWithSpaces>118095</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2020-04-22T14:25:00Z</dcterms:created>
  <dc:creator>1-Специалист</dc:creator>
  <cp:lastModifiedBy>mixta</cp:lastModifiedBy>
  <cp:lastPrinted>2026-04-01T09:40:00Z</cp:lastPrinted>
  <dcterms:modified xsi:type="dcterms:W3CDTF">2026-10-28T09:23:53Z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eyJoZGlkIjoiZmZmMzhjNDA5MzAxZDg4MDAzNGY2NzcxNmJhMTM1YTUifQ==</vt:lpwstr>
  </property>
  <property fmtid="{D5CDD505-2E9C-101B-9397-08002B2CF9AE}" pid="3" name="KSOProductBuildVer">
    <vt:lpwstr>1049-12.1.0.29162</vt:lpwstr>
  </property>
  <property fmtid="{D5CDD505-2E9C-101B-9397-08002B2CF9AE}" pid="4" name="ICV">
    <vt:lpwstr>CB245173AD6B4DF4BBECD4C2102BD85D_12</vt:lpwstr>
  </property>
</Properties>
</file>